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5" w:rsidRPr="00B05ADA" w:rsidRDefault="00C31DE6" w:rsidP="0057267C">
      <w:pPr>
        <w:jc w:val="center"/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>Výzva na predl</w:t>
      </w:r>
      <w:r w:rsidR="003E5CD2" w:rsidRPr="00B05ADA">
        <w:rPr>
          <w:rFonts w:ascii="Century Gothic CE" w:hAnsi="Century Gothic CE" w:cs="Arial"/>
          <w:sz w:val="20"/>
          <w:szCs w:val="22"/>
        </w:rPr>
        <w:t>oženie cenovej ponuky</w:t>
      </w:r>
      <w:r w:rsidR="000C66D4" w:rsidRPr="00B05ADA">
        <w:rPr>
          <w:rFonts w:ascii="Century Gothic CE" w:hAnsi="Century Gothic CE" w:cs="Arial"/>
          <w:sz w:val="20"/>
          <w:szCs w:val="22"/>
        </w:rPr>
        <w:t xml:space="preserve"> na realizáciu diela</w:t>
      </w:r>
      <w:r w:rsidR="007B7EF5" w:rsidRPr="00B05ADA">
        <w:rPr>
          <w:rFonts w:ascii="Century Gothic CE" w:hAnsi="Century Gothic CE" w:cs="Arial"/>
          <w:sz w:val="20"/>
          <w:szCs w:val="22"/>
        </w:rPr>
        <w:t xml:space="preserve"> :</w:t>
      </w:r>
    </w:p>
    <w:p w:rsidR="00C31DE6" w:rsidRPr="00B05ADA" w:rsidRDefault="00525E3E" w:rsidP="0057267C">
      <w:pPr>
        <w:jc w:val="center"/>
        <w:rPr>
          <w:rFonts w:ascii="Century Gothic CE" w:hAnsi="Century Gothic CE" w:cs="Arial"/>
          <w:b/>
          <w:color w:val="365F91"/>
          <w:szCs w:val="22"/>
          <w:u w:val="single"/>
        </w:rPr>
      </w:pPr>
      <w:r w:rsidRPr="00B05ADA">
        <w:rPr>
          <w:rFonts w:ascii="Century Gothic CE" w:hAnsi="Century Gothic CE" w:cs="Arial"/>
          <w:b/>
          <w:color w:val="365F91"/>
          <w:szCs w:val="22"/>
          <w:u w:val="single"/>
        </w:rPr>
        <w:t>Obnova bytového domu</w:t>
      </w:r>
      <w:r w:rsidR="00442725" w:rsidRPr="00B05ADA">
        <w:rPr>
          <w:rFonts w:ascii="Century Gothic CE" w:hAnsi="Century Gothic CE" w:cs="Arial"/>
          <w:b/>
          <w:color w:val="365F91"/>
          <w:szCs w:val="22"/>
          <w:u w:val="single"/>
        </w:rPr>
        <w:t xml:space="preserve"> - </w:t>
      </w:r>
      <w:r w:rsidR="003E5CD2" w:rsidRPr="00B05ADA">
        <w:rPr>
          <w:rFonts w:ascii="Century Gothic CE" w:hAnsi="Century Gothic CE" w:cs="Arial"/>
          <w:b/>
          <w:color w:val="365F91"/>
          <w:szCs w:val="22"/>
          <w:u w:val="single"/>
        </w:rPr>
        <w:t xml:space="preserve"> </w:t>
      </w:r>
      <w:r w:rsidR="00B05ADA">
        <w:rPr>
          <w:rFonts w:ascii="Century Gothic CE" w:hAnsi="Century Gothic CE" w:cs="Arial"/>
          <w:b/>
          <w:color w:val="365F91"/>
          <w:szCs w:val="22"/>
          <w:u w:val="single"/>
        </w:rPr>
        <w:t>Ľubochňa 146</w:t>
      </w:r>
    </w:p>
    <w:p w:rsidR="0056678C" w:rsidRPr="00B05ADA" w:rsidRDefault="0056678C" w:rsidP="0057267C">
      <w:pPr>
        <w:jc w:val="center"/>
        <w:rPr>
          <w:rFonts w:ascii="Century Gothic CE" w:hAnsi="Century Gothic CE" w:cs="Arial"/>
          <w:b/>
          <w:color w:val="365F91"/>
          <w:sz w:val="22"/>
          <w:szCs w:val="22"/>
          <w:u w:val="single"/>
        </w:rPr>
      </w:pPr>
    </w:p>
    <w:p w:rsidR="00674C0D" w:rsidRPr="00B05ADA" w:rsidRDefault="00674C0D" w:rsidP="00F13F94">
      <w:pPr>
        <w:pStyle w:val="Nzov"/>
        <w:spacing w:before="240" w:after="120"/>
        <w:ind w:left="709" w:hanging="709"/>
        <w:jc w:val="both"/>
        <w:rPr>
          <w:rFonts w:ascii="Century Gothic CE" w:hAnsi="Century Gothic CE"/>
          <w:b w:val="0"/>
          <w:bCs w:val="0"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color w:val="244061"/>
          <w:sz w:val="22"/>
          <w:szCs w:val="22"/>
        </w:rPr>
        <w:t xml:space="preserve">1. </w:t>
      </w:r>
      <w:r w:rsidR="00F13F94" w:rsidRPr="00B05ADA">
        <w:rPr>
          <w:rFonts w:ascii="Century Gothic CE" w:hAnsi="Century Gothic CE" w:cs="Arial"/>
          <w:color w:val="244061"/>
          <w:sz w:val="22"/>
          <w:szCs w:val="22"/>
        </w:rPr>
        <w:tab/>
      </w:r>
      <w:r w:rsidRPr="00B05ADA">
        <w:rPr>
          <w:rFonts w:ascii="Century Gothic CE" w:hAnsi="Century Gothic CE" w:cs="Arial"/>
          <w:color w:val="244061"/>
          <w:sz w:val="22"/>
          <w:szCs w:val="22"/>
        </w:rPr>
        <w:t>Identifikácia  obstarávateľa</w:t>
      </w:r>
      <w:r w:rsidRPr="00B05ADA">
        <w:rPr>
          <w:rFonts w:ascii="Century Gothic CE" w:hAnsi="Century Gothic CE" w:cs="Arial"/>
          <w:b w:val="0"/>
          <w:color w:val="244061"/>
          <w:sz w:val="22"/>
          <w:szCs w:val="22"/>
        </w:rPr>
        <w:t>:</w:t>
      </w:r>
    </w:p>
    <w:p w:rsidR="00674C0D" w:rsidRPr="00B05ADA" w:rsidRDefault="00AA27E5" w:rsidP="00AA27E5">
      <w:pPr>
        <w:pStyle w:val="Nzov"/>
        <w:jc w:val="both"/>
        <w:rPr>
          <w:rFonts w:ascii="Century Gothic CE" w:hAnsi="Century Gothic CE" w:cs="Arial"/>
          <w:b w:val="0"/>
          <w:bCs w:val="0"/>
          <w:sz w:val="20"/>
          <w:szCs w:val="22"/>
        </w:rPr>
      </w:pP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B05ADA">
        <w:rPr>
          <w:rFonts w:ascii="Century Gothic CE" w:hAnsi="Century Gothic CE" w:cs="Arial"/>
          <w:b w:val="0"/>
          <w:bCs w:val="0"/>
          <w:sz w:val="20"/>
          <w:szCs w:val="22"/>
        </w:rPr>
        <w:t>v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> mene vlastníkov bytov a nebytových priestorov bytového domu</w:t>
      </w:r>
      <w:r w:rsidR="00B05ADA">
        <w:rPr>
          <w:rFonts w:ascii="Century Gothic CE" w:hAnsi="Century Gothic CE" w:cs="Arial"/>
          <w:b w:val="0"/>
          <w:bCs w:val="0"/>
          <w:sz w:val="20"/>
          <w:szCs w:val="22"/>
        </w:rPr>
        <w:t xml:space="preserve"> v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 xml:space="preserve"> </w:t>
      </w:r>
      <w:r w:rsidR="00B05ADA">
        <w:rPr>
          <w:rFonts w:ascii="Century Gothic CE" w:hAnsi="Century Gothic CE" w:cs="Arial"/>
          <w:b w:val="0"/>
          <w:bCs w:val="0"/>
          <w:sz w:val="20"/>
          <w:szCs w:val="22"/>
        </w:rPr>
        <w:t>Ľubochni 146</w:t>
      </w:r>
    </w:p>
    <w:p w:rsidR="00674C0D" w:rsidRPr="00B05ADA" w:rsidRDefault="00B05ADA" w:rsidP="00B05ADA">
      <w:pPr>
        <w:pStyle w:val="Nzov"/>
        <w:ind w:firstLine="708"/>
        <w:jc w:val="both"/>
        <w:rPr>
          <w:rFonts w:ascii="Century Gothic CE" w:hAnsi="Century Gothic CE" w:cs="Arial"/>
          <w:bCs w:val="0"/>
          <w:sz w:val="20"/>
          <w:szCs w:val="22"/>
        </w:rPr>
      </w:pPr>
      <w:r w:rsidRPr="00B05ADA">
        <w:rPr>
          <w:rFonts w:ascii="Century Gothic CE" w:hAnsi="Century Gothic CE" w:cs="Arial"/>
          <w:bCs w:val="0"/>
          <w:sz w:val="20"/>
          <w:szCs w:val="22"/>
        </w:rPr>
        <w:t>ByPo spol. s r.o.</w:t>
      </w:r>
      <w:r>
        <w:rPr>
          <w:rFonts w:ascii="Century Gothic CE" w:hAnsi="Century Gothic CE" w:cs="Arial"/>
          <w:bCs w:val="0"/>
          <w:sz w:val="20"/>
          <w:szCs w:val="22"/>
        </w:rPr>
        <w:t xml:space="preserve">, 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>A.</w:t>
      </w:r>
      <w:r w:rsidR="00AA27E5" w:rsidRPr="00B05ADA">
        <w:rPr>
          <w:rFonts w:ascii="Century Gothic CE" w:hAnsi="Century Gothic CE" w:cs="Arial"/>
          <w:b w:val="0"/>
          <w:bCs w:val="0"/>
          <w:sz w:val="20"/>
          <w:szCs w:val="22"/>
        </w:rPr>
        <w:t xml:space="preserve"> 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>Bernoláka 6</w:t>
      </w:r>
      <w:r>
        <w:rPr>
          <w:rFonts w:ascii="Century Gothic CE" w:hAnsi="Century Gothic CE" w:cs="Arial"/>
          <w:bCs w:val="0"/>
          <w:sz w:val="20"/>
          <w:szCs w:val="22"/>
        </w:rPr>
        <w:t xml:space="preserve">, 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>034 01 Ružomberok</w:t>
      </w:r>
    </w:p>
    <w:p w:rsidR="00674C0D" w:rsidRPr="00B05ADA" w:rsidRDefault="00674C0D" w:rsidP="0057267C">
      <w:pPr>
        <w:pStyle w:val="Nzov"/>
        <w:ind w:left="708"/>
        <w:jc w:val="both"/>
        <w:rPr>
          <w:rFonts w:ascii="Century Gothic CE" w:hAnsi="Century Gothic CE" w:cs="Arial"/>
          <w:b w:val="0"/>
          <w:bCs w:val="0"/>
          <w:sz w:val="20"/>
          <w:szCs w:val="22"/>
        </w:rPr>
      </w:pP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>Zapísaný v obchodnom regis</w:t>
      </w:r>
      <w:r w:rsidR="004F101C" w:rsidRPr="00B05ADA">
        <w:rPr>
          <w:rFonts w:ascii="Century Gothic CE" w:hAnsi="Century Gothic CE" w:cs="Arial"/>
          <w:b w:val="0"/>
          <w:bCs w:val="0"/>
          <w:sz w:val="20"/>
          <w:szCs w:val="22"/>
        </w:rPr>
        <w:t xml:space="preserve">tri okresného súdu v Žiline </w:t>
      </w:r>
      <w:proofErr w:type="spellStart"/>
      <w:r w:rsidR="004F101C" w:rsidRPr="00B05ADA">
        <w:rPr>
          <w:rFonts w:ascii="Century Gothic CE" w:hAnsi="Century Gothic CE" w:cs="Arial"/>
          <w:b w:val="0"/>
          <w:bCs w:val="0"/>
          <w:sz w:val="20"/>
          <w:szCs w:val="22"/>
        </w:rPr>
        <w:t>odd</w:t>
      </w:r>
      <w:proofErr w:type="spellEnd"/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 xml:space="preserve">: </w:t>
      </w:r>
      <w:proofErr w:type="spellStart"/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>s.r.o.,vložka</w:t>
      </w:r>
      <w:proofErr w:type="spellEnd"/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 xml:space="preserve"> č. 935/L</w:t>
      </w:r>
    </w:p>
    <w:p w:rsidR="00674C0D" w:rsidRPr="00B05ADA" w:rsidRDefault="00AA27E5" w:rsidP="00AA27E5">
      <w:pPr>
        <w:pStyle w:val="Nzov"/>
        <w:jc w:val="both"/>
        <w:rPr>
          <w:rFonts w:ascii="Century Gothic CE" w:hAnsi="Century Gothic CE" w:cs="Arial"/>
          <w:b w:val="0"/>
          <w:bCs w:val="0"/>
          <w:sz w:val="20"/>
          <w:szCs w:val="22"/>
        </w:rPr>
      </w:pP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>Zastúpený :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F6637A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  <w:t>Mgr. Dana Sršňová - konateľ</w:t>
      </w:r>
    </w:p>
    <w:p w:rsidR="00674C0D" w:rsidRPr="00B05ADA" w:rsidRDefault="00AA27E5" w:rsidP="00AA27E5">
      <w:pPr>
        <w:pStyle w:val="Nzov"/>
        <w:jc w:val="both"/>
        <w:rPr>
          <w:rFonts w:ascii="Century Gothic CE" w:hAnsi="Century Gothic CE" w:cs="Arial"/>
          <w:b w:val="0"/>
          <w:bCs w:val="0"/>
          <w:sz w:val="20"/>
          <w:szCs w:val="22"/>
        </w:rPr>
      </w:pP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4F101C" w:rsidRPr="00B05ADA">
        <w:rPr>
          <w:rFonts w:ascii="Century Gothic CE" w:hAnsi="Century Gothic CE" w:cs="Arial"/>
          <w:b w:val="0"/>
          <w:bCs w:val="0"/>
          <w:sz w:val="20"/>
          <w:szCs w:val="22"/>
        </w:rPr>
        <w:t>Ing. Miroslav Zuberec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 xml:space="preserve"> – konateľ</w:t>
      </w:r>
    </w:p>
    <w:p w:rsidR="00674C0D" w:rsidRPr="00B05ADA" w:rsidRDefault="00AA27E5" w:rsidP="00AA27E5">
      <w:pPr>
        <w:pStyle w:val="Nzov"/>
        <w:jc w:val="both"/>
        <w:rPr>
          <w:rFonts w:ascii="Century Gothic CE" w:hAnsi="Century Gothic CE" w:cs="Arial"/>
          <w:b w:val="0"/>
          <w:bCs w:val="0"/>
          <w:sz w:val="20"/>
          <w:szCs w:val="22"/>
        </w:rPr>
      </w:pP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>IČO :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  <w:t>31579175</w:t>
      </w:r>
    </w:p>
    <w:p w:rsidR="00674C0D" w:rsidRPr="00B05ADA" w:rsidRDefault="00AA27E5" w:rsidP="00AA27E5">
      <w:pPr>
        <w:pStyle w:val="Nzov"/>
        <w:jc w:val="both"/>
        <w:rPr>
          <w:rFonts w:ascii="Century Gothic CE" w:hAnsi="Century Gothic CE" w:cs="Arial"/>
          <w:b w:val="0"/>
          <w:bCs w:val="0"/>
          <w:sz w:val="20"/>
          <w:szCs w:val="22"/>
        </w:rPr>
      </w:pP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>DIČ :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  <w:t>2020430522</w:t>
      </w:r>
    </w:p>
    <w:p w:rsidR="00674C0D" w:rsidRPr="00B05ADA" w:rsidRDefault="00AA27E5" w:rsidP="00AA27E5">
      <w:pPr>
        <w:pStyle w:val="Nzov"/>
        <w:jc w:val="both"/>
        <w:rPr>
          <w:rFonts w:ascii="Century Gothic CE" w:hAnsi="Century Gothic CE" w:cs="Arial"/>
          <w:b w:val="0"/>
          <w:bCs w:val="0"/>
          <w:sz w:val="20"/>
          <w:szCs w:val="22"/>
        </w:rPr>
      </w:pPr>
      <w:r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 xml:space="preserve">IČ DPH : </w:t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</w:r>
      <w:r w:rsidR="00674C0D" w:rsidRPr="00B05ADA">
        <w:rPr>
          <w:rFonts w:ascii="Century Gothic CE" w:hAnsi="Century Gothic CE" w:cs="Arial"/>
          <w:b w:val="0"/>
          <w:bCs w:val="0"/>
          <w:sz w:val="20"/>
          <w:szCs w:val="22"/>
        </w:rPr>
        <w:tab/>
        <w:t>SK2020430522</w:t>
      </w:r>
    </w:p>
    <w:p w:rsidR="00975CCF" w:rsidRPr="00B05ADA" w:rsidRDefault="00674C0D" w:rsidP="00AA27E5">
      <w:pPr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bCs/>
          <w:sz w:val="20"/>
          <w:szCs w:val="22"/>
        </w:rPr>
        <w:tab/>
        <w:t>Kontaktná osoba :</w:t>
      </w:r>
      <w:r w:rsidR="00F6637A" w:rsidRPr="00B05ADA">
        <w:rPr>
          <w:rFonts w:ascii="Century Gothic CE" w:hAnsi="Century Gothic CE" w:cs="Arial"/>
          <w:bCs/>
          <w:sz w:val="20"/>
          <w:szCs w:val="22"/>
        </w:rPr>
        <w:tab/>
      </w:r>
      <w:r w:rsidR="00F6637A" w:rsidRPr="00B05ADA">
        <w:rPr>
          <w:rFonts w:ascii="Century Gothic CE" w:hAnsi="Century Gothic CE" w:cs="Arial"/>
          <w:bCs/>
          <w:sz w:val="20"/>
          <w:szCs w:val="22"/>
        </w:rPr>
        <w:tab/>
      </w:r>
      <w:r w:rsidR="000F4225" w:rsidRPr="00B05ADA">
        <w:rPr>
          <w:rFonts w:ascii="Century Gothic CE" w:hAnsi="Century Gothic CE" w:cs="Arial"/>
          <w:bCs/>
          <w:sz w:val="20"/>
          <w:szCs w:val="22"/>
        </w:rPr>
        <w:t>Mgr. Dana Sršňová - konateľ</w:t>
      </w:r>
    </w:p>
    <w:p w:rsidR="00C31DE6" w:rsidRPr="00B05ADA" w:rsidRDefault="00702632" w:rsidP="00F13F94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120"/>
        <w:ind w:left="357" w:hanging="357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Názov predmetu zákazky</w:t>
      </w:r>
    </w:p>
    <w:p w:rsidR="002E45B2" w:rsidRPr="00B05ADA" w:rsidRDefault="008C5EA2" w:rsidP="002832CD">
      <w:pPr>
        <w:numPr>
          <w:ilvl w:val="0"/>
          <w:numId w:val="31"/>
        </w:numPr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>Obnova bytového domu</w:t>
      </w:r>
    </w:p>
    <w:p w:rsidR="00C31DE6" w:rsidRPr="00B05ADA" w:rsidRDefault="00C31DE6" w:rsidP="00F13F94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120"/>
        <w:ind w:left="357" w:hanging="357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Opis požiadaviek na zhotovenie diela:</w:t>
      </w:r>
    </w:p>
    <w:p w:rsidR="00674C0D" w:rsidRPr="00B05ADA" w:rsidRDefault="00674C0D" w:rsidP="002832CD">
      <w:pPr>
        <w:numPr>
          <w:ilvl w:val="0"/>
          <w:numId w:val="30"/>
        </w:numPr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>Rozp</w:t>
      </w:r>
      <w:r w:rsidR="007B0EEE" w:rsidRPr="00B05ADA">
        <w:rPr>
          <w:rFonts w:ascii="Century Gothic CE" w:hAnsi="Century Gothic CE" w:cs="Arial"/>
          <w:sz w:val="20"/>
          <w:szCs w:val="22"/>
        </w:rPr>
        <w:t>is prác na základe výkazu výmer.</w:t>
      </w:r>
    </w:p>
    <w:p w:rsidR="00A46BC2" w:rsidRPr="00B05ADA" w:rsidRDefault="000F5983" w:rsidP="00F13F94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120"/>
        <w:ind w:left="357" w:hanging="357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Hlavné kritériá hodnotenia ponúk:</w:t>
      </w:r>
    </w:p>
    <w:p w:rsidR="0057267C" w:rsidRPr="00B05ADA" w:rsidRDefault="0057267C" w:rsidP="00392B1F">
      <w:pPr>
        <w:numPr>
          <w:ilvl w:val="0"/>
          <w:numId w:val="12"/>
        </w:numPr>
        <w:jc w:val="both"/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 xml:space="preserve">cena </w:t>
      </w:r>
      <w:r w:rsidR="0086543F" w:rsidRPr="00B05ADA">
        <w:rPr>
          <w:rFonts w:ascii="Century Gothic CE" w:hAnsi="Century Gothic CE" w:cs="Arial"/>
          <w:sz w:val="20"/>
        </w:rPr>
        <w:t>a platobné podmienky</w:t>
      </w:r>
    </w:p>
    <w:p w:rsidR="0057267C" w:rsidRPr="00B05ADA" w:rsidRDefault="0057267C" w:rsidP="001F18FB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25"/>
        <w:jc w:val="both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 xml:space="preserve">ak je uchádzač platcom DPH ponúkanú cenu uvedie v zložení, navrhovaná zmluvná cena bez DPH, sadzba a výška DPH a navrhovaná ponúkaná cena vrátane DPH </w:t>
      </w:r>
    </w:p>
    <w:p w:rsidR="0057267C" w:rsidRPr="00B05ADA" w:rsidRDefault="0057267C" w:rsidP="001F18FB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25"/>
        <w:jc w:val="both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ak uchádzač nie je platcom DPH, uvedie navrhovanú cenu celkom. Na skutočnosť, že nie je platcom DPH, upozorní</w:t>
      </w:r>
    </w:p>
    <w:p w:rsidR="0086543F" w:rsidRPr="00B05ADA" w:rsidRDefault="0086543F" w:rsidP="001F18FB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25"/>
        <w:jc w:val="both"/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 xml:space="preserve">uchádzač predloží cenovú ponuku podľa výkazu výmer a to tak, že pre každú položku uvedie aj jednotkovú cenu. Celková cena je daná súčinom jednotkovej ceny a množstva uvedeného v zozname položiek podľa výkazu výmer. </w:t>
      </w:r>
    </w:p>
    <w:p w:rsidR="0086543F" w:rsidRPr="00B05ADA" w:rsidRDefault="0086543F" w:rsidP="001F18FB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25"/>
        <w:jc w:val="both"/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 xml:space="preserve">ponúkaná cena je pevná a konečná   </w:t>
      </w:r>
    </w:p>
    <w:p w:rsidR="0086543F" w:rsidRPr="00B05ADA" w:rsidRDefault="00B05ADA" w:rsidP="0086543F">
      <w:pPr>
        <w:numPr>
          <w:ilvl w:val="0"/>
          <w:numId w:val="12"/>
        </w:numPr>
        <w:rPr>
          <w:rFonts w:ascii="Century Gothic CE" w:hAnsi="Century Gothic CE" w:cs="Arial"/>
          <w:sz w:val="20"/>
        </w:rPr>
      </w:pPr>
      <w:r>
        <w:rPr>
          <w:rFonts w:ascii="Century Gothic CE" w:hAnsi="Century Gothic CE" w:cs="Arial"/>
          <w:sz w:val="20"/>
        </w:rPr>
        <w:t>r</w:t>
      </w:r>
      <w:r w:rsidR="008C5EA2" w:rsidRPr="00B05ADA">
        <w:rPr>
          <w:rFonts w:ascii="Century Gothic CE" w:hAnsi="Century Gothic CE" w:cs="Arial"/>
          <w:sz w:val="20"/>
        </w:rPr>
        <w:t>eferencie zhotoviteľa za posledné 2 roky</w:t>
      </w:r>
    </w:p>
    <w:p w:rsidR="008C5EA2" w:rsidRPr="00B05ADA" w:rsidRDefault="00B05ADA" w:rsidP="0086543F">
      <w:pPr>
        <w:numPr>
          <w:ilvl w:val="0"/>
          <w:numId w:val="12"/>
        </w:numPr>
        <w:rPr>
          <w:rFonts w:ascii="Century Gothic CE" w:hAnsi="Century Gothic CE" w:cs="Arial"/>
          <w:sz w:val="20"/>
        </w:rPr>
      </w:pPr>
      <w:r>
        <w:rPr>
          <w:rFonts w:ascii="Century Gothic CE" w:hAnsi="Century Gothic CE" w:cs="Arial"/>
          <w:sz w:val="20"/>
        </w:rPr>
        <w:t>p</w:t>
      </w:r>
      <w:r w:rsidR="008C5EA2" w:rsidRPr="00B05ADA">
        <w:rPr>
          <w:rFonts w:ascii="Century Gothic CE" w:hAnsi="Century Gothic CE" w:cs="Arial"/>
          <w:sz w:val="20"/>
        </w:rPr>
        <w:t>očet realizovaných obnov bytových domov s podporou ŠFRB</w:t>
      </w:r>
    </w:p>
    <w:p w:rsidR="0057267C" w:rsidRPr="00B05ADA" w:rsidRDefault="0057267C" w:rsidP="00392B1F">
      <w:pPr>
        <w:numPr>
          <w:ilvl w:val="0"/>
          <w:numId w:val="14"/>
        </w:numPr>
        <w:jc w:val="both"/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>komplexnosť ponuky</w:t>
      </w:r>
    </w:p>
    <w:p w:rsidR="0057267C" w:rsidRPr="00B05ADA" w:rsidRDefault="0057267C" w:rsidP="00392B1F">
      <w:pPr>
        <w:numPr>
          <w:ilvl w:val="0"/>
          <w:numId w:val="14"/>
        </w:numPr>
        <w:jc w:val="both"/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>dĺžka záruky na práce a dodaný materiál</w:t>
      </w:r>
    </w:p>
    <w:p w:rsidR="0057267C" w:rsidRPr="00B05ADA" w:rsidRDefault="0057267C" w:rsidP="00392B1F">
      <w:pPr>
        <w:numPr>
          <w:ilvl w:val="0"/>
          <w:numId w:val="14"/>
        </w:numPr>
        <w:jc w:val="both"/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>poistenie voči spôsobeným škodám pri zhotovení diela</w:t>
      </w:r>
    </w:p>
    <w:p w:rsidR="00C817A0" w:rsidRPr="00B05ADA" w:rsidRDefault="00C817A0" w:rsidP="00F13F94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120"/>
        <w:ind w:left="357" w:hanging="357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Termín zhotovenia diela:</w:t>
      </w:r>
    </w:p>
    <w:p w:rsidR="0056678C" w:rsidRPr="00B05ADA" w:rsidRDefault="00C817A0" w:rsidP="002832CD">
      <w:pPr>
        <w:numPr>
          <w:ilvl w:val="0"/>
          <w:numId w:val="33"/>
        </w:numPr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 xml:space="preserve">do </w:t>
      </w:r>
      <w:r w:rsidR="00A918DD" w:rsidRPr="00B05ADA">
        <w:rPr>
          <w:rFonts w:ascii="Century Gothic CE" w:hAnsi="Century Gothic CE" w:cs="Arial"/>
          <w:sz w:val="20"/>
          <w:szCs w:val="22"/>
        </w:rPr>
        <w:t>0</w:t>
      </w:r>
      <w:r w:rsidR="00B05ADA">
        <w:rPr>
          <w:rFonts w:ascii="Century Gothic CE" w:hAnsi="Century Gothic CE" w:cs="Arial"/>
          <w:sz w:val="20"/>
          <w:szCs w:val="22"/>
        </w:rPr>
        <w:t>4</w:t>
      </w:r>
      <w:r w:rsidR="008C5EA2" w:rsidRPr="00B05ADA">
        <w:rPr>
          <w:rFonts w:ascii="Century Gothic CE" w:hAnsi="Century Gothic CE" w:cs="Arial"/>
          <w:sz w:val="20"/>
          <w:szCs w:val="22"/>
        </w:rPr>
        <w:t>-06</w:t>
      </w:r>
      <w:r w:rsidR="0057267C" w:rsidRPr="00B05ADA">
        <w:rPr>
          <w:rFonts w:ascii="Century Gothic CE" w:hAnsi="Century Gothic CE" w:cs="Arial"/>
          <w:sz w:val="20"/>
          <w:szCs w:val="22"/>
        </w:rPr>
        <w:t>/201</w:t>
      </w:r>
      <w:r w:rsidR="00B05ADA">
        <w:rPr>
          <w:rFonts w:ascii="Century Gothic CE" w:hAnsi="Century Gothic CE" w:cs="Arial"/>
          <w:sz w:val="20"/>
          <w:szCs w:val="22"/>
        </w:rPr>
        <w:t>4</w:t>
      </w:r>
      <w:r w:rsidR="00F6637A" w:rsidRPr="00B05ADA">
        <w:rPr>
          <w:rFonts w:ascii="Century Gothic CE" w:hAnsi="Century Gothic CE" w:cs="Arial"/>
          <w:sz w:val="20"/>
          <w:szCs w:val="22"/>
        </w:rPr>
        <w:tab/>
      </w:r>
      <w:r w:rsidR="00F6637A" w:rsidRPr="00B05ADA">
        <w:rPr>
          <w:rFonts w:ascii="Century Gothic CE" w:hAnsi="Century Gothic CE" w:cs="Arial"/>
          <w:sz w:val="20"/>
          <w:szCs w:val="22"/>
        </w:rPr>
        <w:tab/>
      </w:r>
    </w:p>
    <w:p w:rsidR="00C327CC" w:rsidRPr="00B05ADA" w:rsidRDefault="00C31DE6" w:rsidP="0056678C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120"/>
        <w:ind w:left="357" w:hanging="357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Podmienky účasti uchádzačov:</w:t>
      </w:r>
    </w:p>
    <w:p w:rsidR="00050DFF" w:rsidRPr="00B05ADA" w:rsidRDefault="00050DFF" w:rsidP="0057267C">
      <w:pPr>
        <w:jc w:val="both"/>
        <w:rPr>
          <w:rFonts w:ascii="Century Gothic CE" w:hAnsi="Century Gothic CE" w:cs="Arial"/>
          <w:b/>
          <w:i/>
          <w:sz w:val="20"/>
          <w:szCs w:val="22"/>
        </w:rPr>
      </w:pPr>
      <w:r w:rsidRPr="00B05ADA">
        <w:rPr>
          <w:rFonts w:ascii="Century Gothic CE" w:hAnsi="Century Gothic CE" w:cs="Arial"/>
          <w:b/>
          <w:i/>
          <w:sz w:val="20"/>
          <w:szCs w:val="22"/>
        </w:rPr>
        <w:t xml:space="preserve">     </w:t>
      </w:r>
      <w:r w:rsidR="0056678C" w:rsidRPr="00B05ADA">
        <w:rPr>
          <w:rFonts w:ascii="Century Gothic CE" w:hAnsi="Century Gothic CE" w:cs="Arial"/>
          <w:b/>
          <w:i/>
          <w:sz w:val="20"/>
          <w:szCs w:val="22"/>
        </w:rPr>
        <w:t xml:space="preserve">      </w:t>
      </w:r>
      <w:r w:rsidRPr="00B05ADA">
        <w:rPr>
          <w:rFonts w:ascii="Century Gothic CE" w:hAnsi="Century Gothic CE" w:cs="Arial"/>
          <w:b/>
          <w:i/>
          <w:sz w:val="20"/>
          <w:szCs w:val="22"/>
        </w:rPr>
        <w:t>Na splnenie podmienok účasti musí záujemca</w:t>
      </w:r>
      <w:r w:rsidR="00E80834" w:rsidRPr="00B05ADA">
        <w:rPr>
          <w:rFonts w:ascii="Century Gothic CE" w:hAnsi="Century Gothic CE" w:cs="Arial"/>
          <w:b/>
          <w:i/>
          <w:sz w:val="20"/>
          <w:szCs w:val="22"/>
        </w:rPr>
        <w:t xml:space="preserve"> k cenovej ponuke</w:t>
      </w:r>
      <w:r w:rsidRPr="00B05ADA">
        <w:rPr>
          <w:rFonts w:ascii="Century Gothic CE" w:hAnsi="Century Gothic CE" w:cs="Arial"/>
          <w:b/>
          <w:i/>
          <w:sz w:val="20"/>
          <w:szCs w:val="22"/>
        </w:rPr>
        <w:t xml:space="preserve"> predložiť:</w:t>
      </w:r>
    </w:p>
    <w:p w:rsidR="00EC13C1" w:rsidRPr="00B05ADA" w:rsidRDefault="0057267C" w:rsidP="0057267C">
      <w:pPr>
        <w:numPr>
          <w:ilvl w:val="0"/>
          <w:numId w:val="20"/>
        </w:numPr>
        <w:jc w:val="both"/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 xml:space="preserve">doklad o oprávnení podnikať, v ktorom preukáže, že je oprávnený poskytovať predmet diela </w:t>
      </w:r>
    </w:p>
    <w:p w:rsidR="0057267C" w:rsidRPr="00B05ADA" w:rsidRDefault="0057267C" w:rsidP="0057267C">
      <w:pPr>
        <w:numPr>
          <w:ilvl w:val="0"/>
          <w:numId w:val="20"/>
        </w:numPr>
        <w:jc w:val="both"/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 xml:space="preserve">prehľad rozpočtových nákladov podľa výkazu výmer od obstarávateľa </w:t>
      </w:r>
    </w:p>
    <w:p w:rsidR="008C5EA2" w:rsidRPr="00B05ADA" w:rsidRDefault="008C5EA2" w:rsidP="0057267C">
      <w:pPr>
        <w:numPr>
          <w:ilvl w:val="0"/>
          <w:numId w:val="20"/>
        </w:numPr>
        <w:jc w:val="both"/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>referencie od bytových domov, ktoré realizovali obnovu bytových domov s podporou ŠFRB</w:t>
      </w:r>
    </w:p>
    <w:p w:rsidR="0057267C" w:rsidRPr="00B05ADA" w:rsidRDefault="0057267C" w:rsidP="0057267C">
      <w:pPr>
        <w:pStyle w:val="Odsekzoznamu"/>
        <w:numPr>
          <w:ilvl w:val="0"/>
          <w:numId w:val="20"/>
        </w:numPr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 xml:space="preserve">návrh zmluvy o dielo, ktorá musí obsahovať 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Určenie zmluvných strán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Predmet plnenia zmluvy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lastRenderedPageBreak/>
        <w:t>Právny predpis, podľa ktorého sa zmluva uzavrie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Odstúpenie od zmluvy a úhrada súvisiacich nákladov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Termíny dodania predmetu obstarávania alebo harmonogram plnenia zmluvy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Omeškanie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Miesto dodania predmetu obstarávania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Cena predmetu obstarávania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Odovzdávanie a prevzatie predmetu obstarávania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Odmietnutie dodávky tovaru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Platobné podmienky a fakturácia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 xml:space="preserve">Záruky, 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Podmienky pozáručného servisu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Právne vzťahy a dôsledky neplnenia zmluvy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spacing w:after="0"/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Zmluvné pokuty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spacing w:after="0"/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Náhrada škody</w:t>
      </w:r>
    </w:p>
    <w:p w:rsidR="0057267C" w:rsidRPr="00B05ADA" w:rsidRDefault="0057267C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spacing w:after="0"/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Riešenie sporov</w:t>
      </w:r>
    </w:p>
    <w:p w:rsidR="0086543F" w:rsidRPr="00B05ADA" w:rsidRDefault="0086543F" w:rsidP="00B05ADA">
      <w:pPr>
        <w:pStyle w:val="Odsekzoznamu"/>
        <w:numPr>
          <w:ilvl w:val="1"/>
          <w:numId w:val="37"/>
        </w:numPr>
        <w:tabs>
          <w:tab w:val="clear" w:pos="1440"/>
          <w:tab w:val="num" w:pos="1134"/>
        </w:tabs>
        <w:spacing w:after="0"/>
        <w:ind w:hanging="731"/>
        <w:rPr>
          <w:rFonts w:ascii="Century Gothic CE" w:hAnsi="Century Gothic CE" w:cs="Arial"/>
          <w:i/>
          <w:sz w:val="20"/>
        </w:rPr>
      </w:pPr>
      <w:r w:rsidRPr="00B05ADA">
        <w:rPr>
          <w:rFonts w:ascii="Century Gothic CE" w:hAnsi="Century Gothic CE" w:cs="Arial"/>
          <w:i/>
          <w:sz w:val="20"/>
        </w:rPr>
        <w:t>Zabezpečenie prevádzky bytového domu počas zhotovenia predmetu diela</w:t>
      </w:r>
    </w:p>
    <w:p w:rsidR="0057267C" w:rsidRPr="00B05ADA" w:rsidRDefault="00392B1F" w:rsidP="00392B1F">
      <w:pPr>
        <w:pStyle w:val="Odsekzoznamu"/>
        <w:numPr>
          <w:ilvl w:val="0"/>
          <w:numId w:val="16"/>
        </w:numPr>
        <w:spacing w:after="0"/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>u</w:t>
      </w:r>
      <w:r w:rsidR="0057267C" w:rsidRPr="00B05ADA">
        <w:rPr>
          <w:rFonts w:ascii="Century Gothic CE" w:hAnsi="Century Gothic CE" w:cs="Arial"/>
          <w:sz w:val="20"/>
          <w:szCs w:val="20"/>
        </w:rPr>
        <w:t>chádzač uvedie dátum dokedy je jeho ponuka platná</w:t>
      </w:r>
    </w:p>
    <w:p w:rsidR="00050DFF" w:rsidRPr="00B05ADA" w:rsidRDefault="00C31DE6" w:rsidP="0056678C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120"/>
        <w:ind w:left="357" w:hanging="357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Lehota na predkladanie ponúk:</w:t>
      </w:r>
    </w:p>
    <w:p w:rsidR="00FC4D66" w:rsidRPr="00B05ADA" w:rsidRDefault="00FC4D66" w:rsidP="00C648CE">
      <w:pPr>
        <w:numPr>
          <w:ilvl w:val="0"/>
          <w:numId w:val="22"/>
        </w:numPr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 xml:space="preserve">do </w:t>
      </w:r>
      <w:r w:rsidR="00B05ADA" w:rsidRPr="00B05ADA">
        <w:rPr>
          <w:rFonts w:ascii="Century Gothic CE" w:hAnsi="Century Gothic CE" w:cs="Arial"/>
          <w:b/>
          <w:sz w:val="20"/>
          <w:szCs w:val="20"/>
        </w:rPr>
        <w:t>27</w:t>
      </w:r>
      <w:r w:rsidR="00A918DD" w:rsidRPr="00B05ADA">
        <w:rPr>
          <w:rFonts w:ascii="Century Gothic CE" w:hAnsi="Century Gothic CE" w:cs="Arial"/>
          <w:b/>
          <w:sz w:val="20"/>
          <w:szCs w:val="20"/>
        </w:rPr>
        <w:t>.</w:t>
      </w:r>
      <w:r w:rsidR="00B05ADA">
        <w:rPr>
          <w:rFonts w:ascii="Century Gothic CE" w:hAnsi="Century Gothic CE" w:cs="Arial"/>
          <w:b/>
          <w:sz w:val="20"/>
          <w:szCs w:val="20"/>
        </w:rPr>
        <w:t>11</w:t>
      </w:r>
      <w:r w:rsidR="00A918DD" w:rsidRPr="00B05ADA">
        <w:rPr>
          <w:rFonts w:ascii="Century Gothic CE" w:hAnsi="Century Gothic CE" w:cs="Arial"/>
          <w:b/>
          <w:sz w:val="20"/>
          <w:szCs w:val="20"/>
        </w:rPr>
        <w:t>.201</w:t>
      </w:r>
      <w:r w:rsidR="008C5EA2" w:rsidRPr="00B05ADA">
        <w:rPr>
          <w:rFonts w:ascii="Century Gothic CE" w:hAnsi="Century Gothic CE" w:cs="Arial"/>
          <w:b/>
          <w:sz w:val="20"/>
          <w:szCs w:val="20"/>
        </w:rPr>
        <w:t>3</w:t>
      </w:r>
      <w:r w:rsidRPr="00B05ADA">
        <w:rPr>
          <w:rFonts w:ascii="Century Gothic CE" w:hAnsi="Century Gothic CE" w:cs="Arial"/>
          <w:sz w:val="20"/>
          <w:szCs w:val="20"/>
        </w:rPr>
        <w:t xml:space="preserve"> do </w:t>
      </w:r>
      <w:r w:rsidRPr="00B05ADA">
        <w:rPr>
          <w:rFonts w:ascii="Century Gothic CE" w:hAnsi="Century Gothic CE" w:cs="Arial"/>
          <w:b/>
          <w:sz w:val="20"/>
          <w:szCs w:val="20"/>
        </w:rPr>
        <w:t>10,00</w:t>
      </w:r>
      <w:r w:rsidRPr="00B05ADA">
        <w:rPr>
          <w:rFonts w:ascii="Century Gothic CE" w:hAnsi="Century Gothic CE" w:cs="Arial"/>
          <w:sz w:val="20"/>
          <w:szCs w:val="20"/>
        </w:rPr>
        <w:t xml:space="preserve"> hod</w:t>
      </w:r>
    </w:p>
    <w:p w:rsidR="00392B1F" w:rsidRPr="00B05ADA" w:rsidRDefault="00392B1F" w:rsidP="00392B1F">
      <w:pPr>
        <w:numPr>
          <w:ilvl w:val="0"/>
          <w:numId w:val="22"/>
        </w:numPr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 xml:space="preserve">záujemca predloží cenovú ponuku  obstarávateľovi poštou alebo osobne na adresu:  ByPo spol. s.r.o. A .Bernoláka 6,  034 01 Ružomberok. V prípade, že uchádzač predloží ponuku prostredníctvom poštovej zásielky rozhodujúci je termín doručenia ponuky obstarávateľovi. </w:t>
      </w:r>
    </w:p>
    <w:p w:rsidR="00050DFF" w:rsidRPr="00B05ADA" w:rsidRDefault="000C07FB" w:rsidP="00C648CE">
      <w:pPr>
        <w:numPr>
          <w:ilvl w:val="0"/>
          <w:numId w:val="26"/>
        </w:numPr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>p</w:t>
      </w:r>
      <w:r w:rsidR="00050DFF" w:rsidRPr="00B05ADA">
        <w:rPr>
          <w:rFonts w:ascii="Century Gothic CE" w:hAnsi="Century Gothic CE" w:cs="Arial"/>
          <w:sz w:val="20"/>
          <w:szCs w:val="20"/>
        </w:rPr>
        <w:t>onuky sa predkladajú v uzatvorenom obale s označením „NEOTVÁRAŤ„ a s uvedeným heslom  „</w:t>
      </w:r>
      <w:r w:rsidR="00F6637A" w:rsidRPr="00B05ADA">
        <w:rPr>
          <w:rFonts w:ascii="Century Gothic CE" w:hAnsi="Century Gothic CE" w:cs="Arial"/>
          <w:sz w:val="20"/>
          <w:szCs w:val="20"/>
        </w:rPr>
        <w:t xml:space="preserve">obnova bytového domu </w:t>
      </w:r>
      <w:r w:rsidR="00B05ADA">
        <w:rPr>
          <w:rFonts w:ascii="Century Gothic CE" w:hAnsi="Century Gothic CE" w:cs="Arial"/>
          <w:sz w:val="20"/>
          <w:szCs w:val="20"/>
        </w:rPr>
        <w:t>Ľubochňa 146</w:t>
      </w:r>
      <w:r w:rsidR="00A918DD" w:rsidRPr="00B05ADA">
        <w:rPr>
          <w:rFonts w:ascii="Century Gothic CE" w:hAnsi="Century Gothic CE" w:cs="Arial"/>
          <w:sz w:val="20"/>
          <w:szCs w:val="20"/>
        </w:rPr>
        <w:t xml:space="preserve"> </w:t>
      </w:r>
      <w:r w:rsidR="00060120" w:rsidRPr="00B05ADA">
        <w:rPr>
          <w:rFonts w:ascii="Century Gothic CE" w:hAnsi="Century Gothic CE" w:cs="Arial"/>
          <w:sz w:val="20"/>
          <w:szCs w:val="20"/>
        </w:rPr>
        <w:t>“</w:t>
      </w:r>
    </w:p>
    <w:p w:rsidR="00392B1F" w:rsidRPr="00B05ADA" w:rsidRDefault="00392B1F" w:rsidP="00392B1F">
      <w:pPr>
        <w:numPr>
          <w:ilvl w:val="0"/>
          <w:numId w:val="26"/>
        </w:numPr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 xml:space="preserve">Ponuky, ktoré nesplnia podmienky podľa bodu 4 a 6 bude táto ponuka zo súťaže vylúčená. </w:t>
      </w:r>
    </w:p>
    <w:p w:rsidR="0011596E" w:rsidRPr="00B05ADA" w:rsidRDefault="0011596E" w:rsidP="0056678C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120"/>
        <w:ind w:left="357" w:hanging="357"/>
        <w:jc w:val="both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Ďalšie informácie verejného obstarávateľa:</w:t>
      </w:r>
    </w:p>
    <w:p w:rsidR="0011596E" w:rsidRPr="00B05ADA" w:rsidRDefault="007B7EF5" w:rsidP="0057267C">
      <w:pPr>
        <w:numPr>
          <w:ilvl w:val="0"/>
          <w:numId w:val="29"/>
        </w:numPr>
        <w:jc w:val="both"/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>o</w:t>
      </w:r>
      <w:r w:rsidR="00A22313" w:rsidRPr="00B05ADA">
        <w:rPr>
          <w:rFonts w:ascii="Century Gothic CE" w:hAnsi="Century Gothic CE" w:cs="Arial"/>
          <w:sz w:val="20"/>
          <w:szCs w:val="22"/>
        </w:rPr>
        <w:t xml:space="preserve">bhliadka miesta </w:t>
      </w:r>
      <w:r w:rsidR="0011596E" w:rsidRPr="00B05ADA">
        <w:rPr>
          <w:rFonts w:ascii="Century Gothic CE" w:hAnsi="Century Gothic CE" w:cs="Arial"/>
          <w:sz w:val="20"/>
          <w:szCs w:val="22"/>
        </w:rPr>
        <w:t>pred</w:t>
      </w:r>
      <w:r w:rsidR="00A22313" w:rsidRPr="00B05ADA">
        <w:rPr>
          <w:rFonts w:ascii="Century Gothic CE" w:hAnsi="Century Gothic CE" w:cs="Arial"/>
          <w:sz w:val="20"/>
          <w:szCs w:val="22"/>
        </w:rPr>
        <w:t xml:space="preserve">metu zákazky </w:t>
      </w:r>
      <w:r w:rsidR="0011596E" w:rsidRPr="00B05ADA">
        <w:rPr>
          <w:rFonts w:ascii="Century Gothic CE" w:hAnsi="Century Gothic CE" w:cs="Arial"/>
          <w:sz w:val="20"/>
          <w:szCs w:val="22"/>
        </w:rPr>
        <w:t xml:space="preserve">po dohode </w:t>
      </w:r>
      <w:r w:rsidR="00F6637A" w:rsidRPr="00B05ADA">
        <w:rPr>
          <w:rFonts w:ascii="Century Gothic CE" w:hAnsi="Century Gothic CE" w:cs="Arial"/>
          <w:sz w:val="20"/>
          <w:szCs w:val="22"/>
        </w:rPr>
        <w:t>s</w:t>
      </w:r>
      <w:r w:rsidR="00AA27E5" w:rsidRPr="00B05ADA">
        <w:rPr>
          <w:rFonts w:ascii="Century Gothic CE" w:hAnsi="Century Gothic CE" w:cs="Arial"/>
          <w:sz w:val="20"/>
          <w:szCs w:val="22"/>
        </w:rPr>
        <w:t xml:space="preserve"> Mgr. </w:t>
      </w:r>
      <w:proofErr w:type="spellStart"/>
      <w:r w:rsidR="00AA27E5" w:rsidRPr="00B05ADA">
        <w:rPr>
          <w:rFonts w:ascii="Century Gothic CE" w:hAnsi="Century Gothic CE" w:cs="Arial"/>
          <w:sz w:val="20"/>
          <w:szCs w:val="22"/>
        </w:rPr>
        <w:t>Srš</w:t>
      </w:r>
      <w:r w:rsidR="002832CD" w:rsidRPr="00B05ADA">
        <w:rPr>
          <w:rFonts w:ascii="Century Gothic CE" w:hAnsi="Century Gothic CE" w:cs="Arial"/>
          <w:sz w:val="20"/>
          <w:szCs w:val="22"/>
        </w:rPr>
        <w:t>ň</w:t>
      </w:r>
      <w:r w:rsidR="005C0C2E" w:rsidRPr="00B05ADA">
        <w:rPr>
          <w:rFonts w:ascii="Century Gothic CE" w:hAnsi="Century Gothic CE" w:cs="Arial"/>
          <w:sz w:val="20"/>
          <w:szCs w:val="22"/>
        </w:rPr>
        <w:t>ovou</w:t>
      </w:r>
      <w:proofErr w:type="spellEnd"/>
      <w:r w:rsidR="00F6637A" w:rsidRPr="00B05ADA">
        <w:rPr>
          <w:rFonts w:ascii="Century Gothic CE" w:hAnsi="Century Gothic CE" w:cs="Arial"/>
          <w:sz w:val="20"/>
          <w:szCs w:val="22"/>
        </w:rPr>
        <w:t xml:space="preserve">, </w:t>
      </w:r>
      <w:proofErr w:type="spellStart"/>
      <w:r w:rsidR="00F6637A" w:rsidRPr="00B05ADA">
        <w:rPr>
          <w:rFonts w:ascii="Century Gothic CE" w:hAnsi="Century Gothic CE" w:cs="Arial"/>
          <w:sz w:val="20"/>
          <w:szCs w:val="22"/>
        </w:rPr>
        <w:t>t.č</w:t>
      </w:r>
      <w:proofErr w:type="spellEnd"/>
      <w:r w:rsidR="00F6637A" w:rsidRPr="00B05ADA">
        <w:rPr>
          <w:rFonts w:ascii="Century Gothic CE" w:hAnsi="Century Gothic CE" w:cs="Arial"/>
          <w:sz w:val="20"/>
          <w:szCs w:val="22"/>
        </w:rPr>
        <w:t xml:space="preserve">. </w:t>
      </w:r>
      <w:r w:rsidR="0057267C" w:rsidRPr="00B05ADA">
        <w:rPr>
          <w:rFonts w:ascii="Century Gothic CE" w:hAnsi="Century Gothic CE" w:cs="Arial"/>
          <w:sz w:val="20"/>
          <w:szCs w:val="22"/>
        </w:rPr>
        <w:t>0904</w:t>
      </w:r>
      <w:r w:rsidR="00AA27E5" w:rsidRPr="00B05ADA">
        <w:rPr>
          <w:rFonts w:ascii="Century Gothic CE" w:hAnsi="Century Gothic CE" w:cs="Arial"/>
          <w:sz w:val="20"/>
          <w:szCs w:val="22"/>
        </w:rPr>
        <w:t>844</w:t>
      </w:r>
      <w:r w:rsidR="00C648CE" w:rsidRPr="00B05ADA">
        <w:rPr>
          <w:rFonts w:ascii="Century Gothic CE" w:hAnsi="Century Gothic CE" w:cs="Arial"/>
          <w:sz w:val="20"/>
          <w:szCs w:val="22"/>
        </w:rPr>
        <w:t> </w:t>
      </w:r>
      <w:r w:rsidR="00AA27E5" w:rsidRPr="00B05ADA">
        <w:rPr>
          <w:rFonts w:ascii="Century Gothic CE" w:hAnsi="Century Gothic CE" w:cs="Arial"/>
          <w:sz w:val="20"/>
          <w:szCs w:val="22"/>
        </w:rPr>
        <w:t>844</w:t>
      </w:r>
      <w:r w:rsidR="000804A2" w:rsidRPr="00B05ADA">
        <w:rPr>
          <w:rFonts w:ascii="Century Gothic CE" w:hAnsi="Century Gothic CE" w:cs="Arial"/>
          <w:sz w:val="20"/>
          <w:szCs w:val="22"/>
        </w:rPr>
        <w:t>.</w:t>
      </w:r>
    </w:p>
    <w:p w:rsidR="00C648CE" w:rsidRPr="00B05ADA" w:rsidRDefault="00C648CE" w:rsidP="0057267C">
      <w:pPr>
        <w:numPr>
          <w:ilvl w:val="0"/>
          <w:numId w:val="29"/>
        </w:numPr>
        <w:jc w:val="both"/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>prehľad rozpočtových nákladov – výkaz výmer možno osobne prevziať na sekretariáte spoločnosti.</w:t>
      </w:r>
    </w:p>
    <w:p w:rsidR="00392B1F" w:rsidRPr="00B05ADA" w:rsidRDefault="00392B1F" w:rsidP="0057267C">
      <w:pPr>
        <w:numPr>
          <w:ilvl w:val="0"/>
          <w:numId w:val="29"/>
        </w:numPr>
        <w:jc w:val="both"/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 xml:space="preserve">Obstarávateľ si vyhradzuje právo na zrušenie </w:t>
      </w:r>
      <w:r w:rsidR="000733FD" w:rsidRPr="00B05ADA">
        <w:rPr>
          <w:rFonts w:ascii="Century Gothic CE" w:hAnsi="Century Gothic CE" w:cs="Arial"/>
          <w:sz w:val="20"/>
          <w:szCs w:val="22"/>
        </w:rPr>
        <w:t>súťaže</w:t>
      </w:r>
      <w:r w:rsidRPr="00B05ADA">
        <w:rPr>
          <w:rFonts w:ascii="Century Gothic CE" w:hAnsi="Century Gothic CE" w:cs="Arial"/>
          <w:sz w:val="20"/>
          <w:szCs w:val="22"/>
        </w:rPr>
        <w:t xml:space="preserve"> </w:t>
      </w:r>
    </w:p>
    <w:p w:rsidR="00392B1F" w:rsidRPr="00B05ADA" w:rsidRDefault="00392B1F" w:rsidP="0056678C">
      <w:pPr>
        <w:numPr>
          <w:ilvl w:val="0"/>
          <w:numId w:val="8"/>
        </w:numPr>
        <w:tabs>
          <w:tab w:val="clear" w:pos="360"/>
          <w:tab w:val="num" w:pos="709"/>
        </w:tabs>
        <w:spacing w:before="240" w:after="120"/>
        <w:ind w:left="357" w:hanging="357"/>
        <w:jc w:val="both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Oprávnený uchádzač:</w:t>
      </w:r>
    </w:p>
    <w:p w:rsidR="00392B1F" w:rsidRPr="00B05ADA" w:rsidRDefault="00392B1F" w:rsidP="00392B1F">
      <w:pPr>
        <w:pStyle w:val="Odsekzoznamu"/>
        <w:numPr>
          <w:ilvl w:val="0"/>
          <w:numId w:val="29"/>
        </w:numPr>
        <w:jc w:val="both"/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 xml:space="preserve">ponuku môže predložiť uchádzač, ktorý si </w:t>
      </w:r>
      <w:r w:rsidR="00B05ADA">
        <w:rPr>
          <w:rFonts w:ascii="Century Gothic CE" w:hAnsi="Century Gothic CE" w:cs="Arial"/>
          <w:sz w:val="20"/>
        </w:rPr>
        <w:t xml:space="preserve">písomne </w:t>
      </w:r>
      <w:r w:rsidRPr="00B05ADA">
        <w:rPr>
          <w:rFonts w:ascii="Century Gothic CE" w:hAnsi="Century Gothic CE" w:cs="Arial"/>
          <w:sz w:val="20"/>
        </w:rPr>
        <w:t>vyžiadal súťažné podklady a ktorému sa súťažné podklady poskytli</w:t>
      </w:r>
    </w:p>
    <w:p w:rsidR="00392B1F" w:rsidRPr="00B05ADA" w:rsidRDefault="00392B1F" w:rsidP="00392B1F">
      <w:pPr>
        <w:pStyle w:val="Odsekzoznamu"/>
        <w:numPr>
          <w:ilvl w:val="0"/>
          <w:numId w:val="29"/>
        </w:numPr>
        <w:jc w:val="both"/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>Ak uchádzač nepredloží niektorý z požadovaných dokladov alebo dokumentov, nebude spĺňať podmienky účasti v</w:t>
      </w:r>
      <w:r w:rsidR="000733FD" w:rsidRPr="00B05ADA">
        <w:rPr>
          <w:rFonts w:ascii="Century Gothic CE" w:hAnsi="Century Gothic CE" w:cs="Arial"/>
          <w:sz w:val="20"/>
        </w:rPr>
        <w:t xml:space="preserve"> súťaži bude zo</w:t>
      </w:r>
      <w:r w:rsidRPr="00B05ADA">
        <w:rPr>
          <w:rFonts w:ascii="Century Gothic CE" w:hAnsi="Century Gothic CE" w:cs="Arial"/>
          <w:sz w:val="20"/>
        </w:rPr>
        <w:t xml:space="preserve"> súťaže vylúčený. Z procesu vyhodnocovania bude vylúčená ponuka uchádzača ak ponuka ktoréhokoľvek z uchádzačov nebude obsahovať niektorý z</w:t>
      </w:r>
      <w:r w:rsidR="00B05ADA">
        <w:rPr>
          <w:rFonts w:ascii="Century Gothic CE" w:hAnsi="Century Gothic CE" w:cs="Arial"/>
          <w:sz w:val="20"/>
        </w:rPr>
        <w:t> </w:t>
      </w:r>
      <w:r w:rsidRPr="00B05ADA">
        <w:rPr>
          <w:rFonts w:ascii="Century Gothic CE" w:hAnsi="Century Gothic CE" w:cs="Arial"/>
          <w:sz w:val="20"/>
        </w:rPr>
        <w:t>dokladov</w:t>
      </w:r>
      <w:r w:rsidR="00B05ADA">
        <w:rPr>
          <w:rFonts w:ascii="Century Gothic CE" w:hAnsi="Century Gothic CE" w:cs="Arial"/>
          <w:sz w:val="20"/>
        </w:rPr>
        <w:t xml:space="preserve"> uvedených v bodoch</w:t>
      </w:r>
      <w:r w:rsidRPr="00B05ADA">
        <w:rPr>
          <w:rFonts w:ascii="Century Gothic CE" w:hAnsi="Century Gothic CE" w:cs="Arial"/>
          <w:sz w:val="20"/>
        </w:rPr>
        <w:t xml:space="preserve"> 4, 6, 7</w:t>
      </w:r>
    </w:p>
    <w:p w:rsidR="00392B1F" w:rsidRPr="00B05ADA" w:rsidRDefault="00392B1F" w:rsidP="00392B1F">
      <w:pPr>
        <w:pStyle w:val="Odsekzoznamu"/>
        <w:numPr>
          <w:ilvl w:val="0"/>
          <w:numId w:val="29"/>
        </w:numPr>
        <w:jc w:val="both"/>
        <w:rPr>
          <w:rFonts w:ascii="Century Gothic CE" w:hAnsi="Century Gothic CE" w:cs="Arial"/>
          <w:sz w:val="20"/>
        </w:rPr>
      </w:pPr>
      <w:r w:rsidRPr="00B05ADA">
        <w:rPr>
          <w:rFonts w:ascii="Century Gothic CE" w:hAnsi="Century Gothic CE" w:cs="Arial"/>
          <w:sz w:val="20"/>
        </w:rPr>
        <w:t xml:space="preserve">Všetky náklady spojené s prípravou a predložením ponuky znáša uchádzač bez finančného nároku voči obstarávateľovi. Ponuky doručené na adresu uvedenú v bode číslo 7 druhá zarážka po uplynutí lehoty viazanosti ponúk sa uchádzačom nevracajú, zostávajú ako súčasť dokumentácie o súťaži. </w:t>
      </w:r>
    </w:p>
    <w:p w:rsidR="00BB36D4" w:rsidRPr="00B05ADA" w:rsidRDefault="00A77741" w:rsidP="003C791E">
      <w:pPr>
        <w:numPr>
          <w:ilvl w:val="0"/>
          <w:numId w:val="8"/>
        </w:numPr>
        <w:spacing w:before="240" w:after="120"/>
        <w:ind w:left="357" w:hanging="357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Obmedzenie počtu uchádzačov:</w:t>
      </w:r>
    </w:p>
    <w:p w:rsidR="00A77741" w:rsidRPr="00B05ADA" w:rsidRDefault="001463FF" w:rsidP="002832CD">
      <w:pPr>
        <w:numPr>
          <w:ilvl w:val="0"/>
          <w:numId w:val="35"/>
        </w:numPr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 xml:space="preserve">obstarávateľ </w:t>
      </w:r>
      <w:r w:rsidR="008C5EA2" w:rsidRPr="00B05ADA">
        <w:rPr>
          <w:rFonts w:ascii="Century Gothic CE" w:hAnsi="Century Gothic CE" w:cs="Arial"/>
          <w:sz w:val="20"/>
          <w:szCs w:val="22"/>
        </w:rPr>
        <w:t>neobmedzuje</w:t>
      </w:r>
      <w:r w:rsidR="00A77741" w:rsidRPr="00B05ADA">
        <w:rPr>
          <w:rFonts w:ascii="Century Gothic CE" w:hAnsi="Century Gothic CE" w:cs="Arial"/>
          <w:sz w:val="20"/>
          <w:szCs w:val="22"/>
        </w:rPr>
        <w:t xml:space="preserve"> počet uchádzačov</w:t>
      </w:r>
      <w:r w:rsidR="00C648CE" w:rsidRPr="00B05ADA">
        <w:rPr>
          <w:rFonts w:ascii="Century Gothic CE" w:hAnsi="Century Gothic CE" w:cs="Arial"/>
          <w:sz w:val="20"/>
          <w:szCs w:val="22"/>
        </w:rPr>
        <w:t xml:space="preserve"> </w:t>
      </w:r>
    </w:p>
    <w:p w:rsidR="0086543F" w:rsidRPr="00B05ADA" w:rsidRDefault="0086543F" w:rsidP="0086543F">
      <w:pPr>
        <w:numPr>
          <w:ilvl w:val="0"/>
          <w:numId w:val="8"/>
        </w:numPr>
        <w:spacing w:after="120"/>
        <w:ind w:left="357" w:hanging="357"/>
        <w:rPr>
          <w:rFonts w:ascii="Century Gothic CE" w:hAnsi="Century Gothic CE" w:cs="Arial"/>
          <w:b/>
          <w:color w:val="17365D" w:themeColor="text2" w:themeShade="BF"/>
          <w:sz w:val="22"/>
          <w:szCs w:val="22"/>
        </w:rPr>
      </w:pPr>
      <w:r w:rsidRPr="00B05ADA">
        <w:rPr>
          <w:rFonts w:ascii="Century Gothic CE" w:hAnsi="Century Gothic CE" w:cs="Arial"/>
          <w:b/>
          <w:color w:val="17365D" w:themeColor="text2" w:themeShade="BF"/>
          <w:sz w:val="22"/>
          <w:szCs w:val="22"/>
        </w:rPr>
        <w:t>Kritériá na hodnotenie ponúk a pravidlá ich uplatnenia:</w:t>
      </w:r>
    </w:p>
    <w:p w:rsidR="0086543F" w:rsidRPr="00B05ADA" w:rsidRDefault="0086543F" w:rsidP="00B05ADA">
      <w:pPr>
        <w:pStyle w:val="Odsekzoznamu"/>
        <w:ind w:left="426"/>
        <w:rPr>
          <w:rFonts w:ascii="Century Gothic CE" w:hAnsi="Century Gothic CE" w:cs="Arial"/>
          <w:b/>
          <w:i/>
          <w:sz w:val="20"/>
          <w:szCs w:val="20"/>
        </w:rPr>
      </w:pPr>
      <w:r w:rsidRPr="00B05ADA">
        <w:rPr>
          <w:rFonts w:ascii="Century Gothic CE" w:hAnsi="Century Gothic CE" w:cs="Arial"/>
          <w:b/>
          <w:i/>
          <w:sz w:val="20"/>
          <w:szCs w:val="20"/>
        </w:rPr>
        <w:t>Hodnotenie ponúk uchádzačov je dané pridelením príslušného počtu bodov jednotlivým posudzovaným údajom uvedených v ponukách</w:t>
      </w:r>
    </w:p>
    <w:p w:rsidR="00B03B85" w:rsidRPr="00B05ADA" w:rsidRDefault="0086543F" w:rsidP="00A66D9D">
      <w:pPr>
        <w:pStyle w:val="Odsekzoznamu"/>
        <w:numPr>
          <w:ilvl w:val="1"/>
          <w:numId w:val="42"/>
        </w:numPr>
        <w:tabs>
          <w:tab w:val="clear" w:pos="1080"/>
        </w:tabs>
        <w:ind w:left="709" w:hanging="283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>Cena predmetu obstarávania (max. bodová hodnota je pre najnižšiu cenu) ....................</w:t>
      </w:r>
      <w:r w:rsidR="001E0D6F" w:rsidRPr="00B05ADA">
        <w:rPr>
          <w:rFonts w:ascii="Century Gothic CE" w:hAnsi="Century Gothic CE" w:cs="Arial"/>
          <w:sz w:val="20"/>
          <w:szCs w:val="20"/>
        </w:rPr>
        <w:t>.............</w:t>
      </w:r>
      <w:r w:rsidRPr="00B05ADA">
        <w:rPr>
          <w:rFonts w:ascii="Century Gothic CE" w:hAnsi="Century Gothic CE" w:cs="Arial"/>
          <w:sz w:val="20"/>
          <w:szCs w:val="20"/>
        </w:rPr>
        <w:t>.............</w:t>
      </w:r>
      <w:r w:rsidR="00B03B85" w:rsidRPr="00B05ADA">
        <w:rPr>
          <w:rFonts w:ascii="Century Gothic CE" w:hAnsi="Century Gothic CE" w:cs="Arial"/>
          <w:sz w:val="20"/>
          <w:szCs w:val="20"/>
        </w:rPr>
        <w:t>.....</w:t>
      </w:r>
      <w:r w:rsidRPr="00B05ADA">
        <w:rPr>
          <w:rFonts w:ascii="Century Gothic CE" w:hAnsi="Century Gothic CE" w:cs="Arial"/>
          <w:sz w:val="20"/>
          <w:szCs w:val="20"/>
        </w:rPr>
        <w:t>.........</w:t>
      </w:r>
      <w:r w:rsidR="00EC13C1" w:rsidRPr="00B05ADA">
        <w:rPr>
          <w:rFonts w:ascii="Century Gothic CE" w:hAnsi="Century Gothic CE" w:cs="Arial"/>
          <w:sz w:val="20"/>
          <w:szCs w:val="20"/>
        </w:rPr>
        <w:t>..................</w:t>
      </w:r>
      <w:r w:rsidRPr="00B05ADA">
        <w:rPr>
          <w:rFonts w:ascii="Century Gothic CE" w:hAnsi="Century Gothic CE" w:cs="Arial"/>
          <w:sz w:val="20"/>
          <w:szCs w:val="20"/>
        </w:rPr>
        <w:t>....</w:t>
      </w:r>
      <w:r w:rsidR="00B05ADA">
        <w:rPr>
          <w:rFonts w:ascii="Century Gothic CE" w:hAnsi="Century Gothic CE" w:cs="Arial"/>
          <w:sz w:val="20"/>
          <w:szCs w:val="20"/>
        </w:rPr>
        <w:t>....................</w:t>
      </w:r>
      <w:r w:rsidR="00A66D9D">
        <w:rPr>
          <w:rFonts w:ascii="Century Gothic CE" w:hAnsi="Century Gothic CE" w:cs="Arial"/>
          <w:sz w:val="20"/>
          <w:szCs w:val="20"/>
        </w:rPr>
        <w:t>.......</w:t>
      </w:r>
      <w:r w:rsidR="00B05ADA">
        <w:rPr>
          <w:rFonts w:ascii="Century Gothic CE" w:hAnsi="Century Gothic CE" w:cs="Arial"/>
          <w:sz w:val="20"/>
          <w:szCs w:val="20"/>
        </w:rPr>
        <w:t>..............</w:t>
      </w:r>
      <w:r w:rsidRPr="00B05ADA">
        <w:rPr>
          <w:rFonts w:ascii="Century Gothic CE" w:hAnsi="Century Gothic CE" w:cs="Arial"/>
          <w:sz w:val="20"/>
          <w:szCs w:val="20"/>
        </w:rPr>
        <w:t xml:space="preserve"> max. </w:t>
      </w:r>
      <w:r w:rsidR="008C5EA2" w:rsidRPr="00B05ADA">
        <w:rPr>
          <w:rFonts w:ascii="Century Gothic CE" w:hAnsi="Century Gothic CE" w:cs="Arial"/>
          <w:sz w:val="20"/>
          <w:szCs w:val="20"/>
        </w:rPr>
        <w:t>50</w:t>
      </w:r>
      <w:r w:rsidRPr="00B05ADA">
        <w:rPr>
          <w:rFonts w:ascii="Century Gothic CE" w:hAnsi="Century Gothic CE" w:cs="Arial"/>
          <w:sz w:val="20"/>
          <w:szCs w:val="20"/>
        </w:rPr>
        <w:t xml:space="preserve"> bodov</w:t>
      </w:r>
    </w:p>
    <w:p w:rsidR="00B43AE8" w:rsidRPr="00B05ADA" w:rsidRDefault="00B43AE8" w:rsidP="00A66D9D">
      <w:pPr>
        <w:pStyle w:val="Odsekzoznamu"/>
        <w:numPr>
          <w:ilvl w:val="1"/>
          <w:numId w:val="42"/>
        </w:numPr>
        <w:tabs>
          <w:tab w:val="clear" w:pos="1080"/>
        </w:tabs>
        <w:ind w:left="709" w:hanging="283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 xml:space="preserve">Záručné podmienky </w:t>
      </w:r>
      <w:r w:rsidR="002E7533" w:rsidRPr="00B05ADA">
        <w:rPr>
          <w:rFonts w:ascii="Century Gothic CE" w:hAnsi="Century Gothic CE" w:cs="Arial"/>
          <w:sz w:val="20"/>
          <w:szCs w:val="20"/>
        </w:rPr>
        <w:t>na prácu (max. bodová hodnota je pre najdlhšiu záručnú lehotu) .................</w:t>
      </w:r>
      <w:r w:rsidR="00EC13C1" w:rsidRPr="00B05ADA">
        <w:rPr>
          <w:rFonts w:ascii="Century Gothic CE" w:hAnsi="Century Gothic CE" w:cs="Arial"/>
          <w:sz w:val="20"/>
          <w:szCs w:val="20"/>
        </w:rPr>
        <w:t>.......................</w:t>
      </w:r>
      <w:r w:rsidRPr="00B05ADA">
        <w:rPr>
          <w:rFonts w:ascii="Century Gothic CE" w:hAnsi="Century Gothic CE" w:cs="Arial"/>
          <w:sz w:val="20"/>
          <w:szCs w:val="20"/>
        </w:rPr>
        <w:t>.......................</w:t>
      </w:r>
      <w:r w:rsidR="00B05ADA">
        <w:rPr>
          <w:rFonts w:ascii="Century Gothic CE" w:hAnsi="Century Gothic CE" w:cs="Arial"/>
          <w:sz w:val="20"/>
          <w:szCs w:val="20"/>
        </w:rPr>
        <w:t>..............</w:t>
      </w:r>
      <w:r w:rsidRPr="00B05ADA">
        <w:rPr>
          <w:rFonts w:ascii="Century Gothic CE" w:hAnsi="Century Gothic CE" w:cs="Arial"/>
          <w:sz w:val="20"/>
          <w:szCs w:val="20"/>
        </w:rPr>
        <w:t>..</w:t>
      </w:r>
      <w:r w:rsidR="00B05ADA">
        <w:rPr>
          <w:rFonts w:ascii="Century Gothic CE" w:hAnsi="Century Gothic CE" w:cs="Arial"/>
          <w:sz w:val="20"/>
          <w:szCs w:val="20"/>
        </w:rPr>
        <w:t>..</w:t>
      </w:r>
      <w:r w:rsidR="00A66D9D">
        <w:rPr>
          <w:rFonts w:ascii="Century Gothic CE" w:hAnsi="Century Gothic CE" w:cs="Arial"/>
          <w:sz w:val="20"/>
          <w:szCs w:val="20"/>
        </w:rPr>
        <w:t>.....................</w:t>
      </w:r>
      <w:r w:rsidR="00B05ADA">
        <w:rPr>
          <w:rFonts w:ascii="Century Gothic CE" w:hAnsi="Century Gothic CE" w:cs="Arial"/>
          <w:sz w:val="20"/>
          <w:szCs w:val="20"/>
        </w:rPr>
        <w:t>...............</w:t>
      </w:r>
      <w:r w:rsidRPr="00B05ADA">
        <w:rPr>
          <w:rFonts w:ascii="Century Gothic CE" w:hAnsi="Century Gothic CE" w:cs="Arial"/>
          <w:sz w:val="20"/>
          <w:szCs w:val="20"/>
        </w:rPr>
        <w:t>...... max. 10 bodov</w:t>
      </w:r>
    </w:p>
    <w:p w:rsidR="008C5EA2" w:rsidRPr="00B05ADA" w:rsidRDefault="008C5EA2" w:rsidP="00A66D9D">
      <w:pPr>
        <w:pStyle w:val="Odsekzoznamu"/>
        <w:numPr>
          <w:ilvl w:val="1"/>
          <w:numId w:val="42"/>
        </w:numPr>
        <w:tabs>
          <w:tab w:val="clear" w:pos="1080"/>
        </w:tabs>
        <w:ind w:left="709" w:hanging="283"/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</w:rPr>
        <w:t xml:space="preserve">Počet realizovaných obnov bytových domov s podporou ŠFRB </w:t>
      </w:r>
      <w:r w:rsidR="00B05ADA">
        <w:rPr>
          <w:rFonts w:ascii="Century Gothic CE" w:hAnsi="Century Gothic CE" w:cs="Arial"/>
          <w:sz w:val="20"/>
        </w:rPr>
        <w:t xml:space="preserve">                                 </w:t>
      </w:r>
      <w:r w:rsidRPr="00B05ADA">
        <w:rPr>
          <w:rFonts w:ascii="Century Gothic CE" w:hAnsi="Century Gothic CE" w:cs="Arial"/>
          <w:sz w:val="20"/>
          <w:szCs w:val="20"/>
        </w:rPr>
        <w:t>(max. bodová hodnota</w:t>
      </w:r>
      <w:r w:rsidR="00B05ADA">
        <w:rPr>
          <w:rFonts w:ascii="Century Gothic CE" w:hAnsi="Century Gothic CE" w:cs="Arial"/>
          <w:sz w:val="20"/>
          <w:szCs w:val="20"/>
        </w:rPr>
        <w:t xml:space="preserve"> </w:t>
      </w:r>
      <w:r w:rsidRPr="00B05ADA">
        <w:rPr>
          <w:rFonts w:ascii="Century Gothic CE" w:hAnsi="Century Gothic CE" w:cs="Arial"/>
          <w:sz w:val="20"/>
          <w:szCs w:val="20"/>
        </w:rPr>
        <w:t xml:space="preserve">pre </w:t>
      </w:r>
      <w:r w:rsidR="00B05ADA">
        <w:rPr>
          <w:rFonts w:ascii="Century Gothic CE" w:hAnsi="Century Gothic CE" w:cs="Arial"/>
          <w:sz w:val="20"/>
          <w:szCs w:val="20"/>
        </w:rPr>
        <w:t>najviac zrealizovaných obnov bytových domov podporou ŠFRB</w:t>
      </w:r>
      <w:r w:rsidRPr="00B05ADA">
        <w:rPr>
          <w:rFonts w:ascii="Century Gothic CE" w:hAnsi="Century Gothic CE" w:cs="Arial"/>
          <w:sz w:val="20"/>
          <w:szCs w:val="20"/>
        </w:rPr>
        <w:t>)</w:t>
      </w:r>
      <w:r w:rsidR="00B05ADA">
        <w:rPr>
          <w:rFonts w:ascii="Century Gothic CE" w:hAnsi="Century Gothic CE" w:cs="Arial"/>
          <w:sz w:val="20"/>
          <w:szCs w:val="20"/>
        </w:rPr>
        <w:t>..........................</w:t>
      </w:r>
      <w:r w:rsidR="00A66D9D">
        <w:rPr>
          <w:rFonts w:ascii="Century Gothic CE" w:hAnsi="Century Gothic CE" w:cs="Arial"/>
          <w:sz w:val="20"/>
          <w:szCs w:val="20"/>
        </w:rPr>
        <w:t>...</w:t>
      </w:r>
      <w:r w:rsidR="00B05ADA">
        <w:rPr>
          <w:rFonts w:ascii="Century Gothic CE" w:hAnsi="Century Gothic CE" w:cs="Arial"/>
          <w:sz w:val="20"/>
          <w:szCs w:val="20"/>
        </w:rPr>
        <w:t>......................................</w:t>
      </w:r>
      <w:r w:rsidR="00A66D9D">
        <w:rPr>
          <w:rFonts w:ascii="Century Gothic CE" w:hAnsi="Century Gothic CE" w:cs="Arial"/>
          <w:sz w:val="20"/>
          <w:szCs w:val="20"/>
        </w:rPr>
        <w:t>........</w:t>
      </w:r>
      <w:r w:rsidR="00B05ADA">
        <w:rPr>
          <w:rFonts w:ascii="Century Gothic CE" w:hAnsi="Century Gothic CE" w:cs="Arial"/>
          <w:sz w:val="20"/>
          <w:szCs w:val="20"/>
        </w:rPr>
        <w:t>..</w:t>
      </w:r>
      <w:r w:rsidRPr="00B05ADA">
        <w:rPr>
          <w:rFonts w:ascii="Century Gothic CE" w:hAnsi="Century Gothic CE" w:cs="Arial"/>
          <w:sz w:val="20"/>
          <w:szCs w:val="20"/>
        </w:rPr>
        <w:t xml:space="preserve">..... max. </w:t>
      </w:r>
      <w:r w:rsidR="00525E3E" w:rsidRPr="00B05ADA">
        <w:rPr>
          <w:rFonts w:ascii="Century Gothic CE" w:hAnsi="Century Gothic CE" w:cs="Arial"/>
          <w:sz w:val="20"/>
          <w:szCs w:val="20"/>
        </w:rPr>
        <w:t>30</w:t>
      </w:r>
      <w:r w:rsidRPr="00B05ADA">
        <w:rPr>
          <w:rFonts w:ascii="Century Gothic CE" w:hAnsi="Century Gothic CE" w:cs="Arial"/>
          <w:sz w:val="20"/>
          <w:szCs w:val="20"/>
        </w:rPr>
        <w:t xml:space="preserve"> bodov </w:t>
      </w:r>
    </w:p>
    <w:p w:rsidR="00B03B85" w:rsidRPr="00B05ADA" w:rsidRDefault="00B03B85" w:rsidP="00A66D9D">
      <w:pPr>
        <w:pStyle w:val="Odsekzoznamu"/>
        <w:numPr>
          <w:ilvl w:val="1"/>
          <w:numId w:val="42"/>
        </w:numPr>
        <w:tabs>
          <w:tab w:val="clear" w:pos="1080"/>
        </w:tabs>
        <w:ind w:left="709" w:hanging="283"/>
        <w:jc w:val="both"/>
        <w:rPr>
          <w:rFonts w:ascii="Century Gothic CE" w:hAnsi="Century Gothic CE" w:cs="Arial"/>
          <w:sz w:val="20"/>
          <w:szCs w:val="20"/>
          <w:u w:val="single"/>
        </w:rPr>
      </w:pPr>
      <w:r w:rsidRPr="00B05ADA">
        <w:rPr>
          <w:rFonts w:ascii="Century Gothic CE" w:hAnsi="Century Gothic CE" w:cs="Arial"/>
          <w:sz w:val="20"/>
          <w:szCs w:val="20"/>
        </w:rPr>
        <w:t>Pozáručný servis</w:t>
      </w:r>
      <w:r w:rsidR="009C0CC7" w:rsidRPr="00B05ADA">
        <w:rPr>
          <w:rFonts w:ascii="Century Gothic CE" w:hAnsi="Century Gothic CE" w:cs="Arial"/>
          <w:sz w:val="20"/>
          <w:szCs w:val="20"/>
        </w:rPr>
        <w:t xml:space="preserve"> (max. bodová hodnota pre najkratší čas pre</w:t>
      </w:r>
      <w:r w:rsidR="005C1947" w:rsidRPr="00B05ADA">
        <w:rPr>
          <w:rFonts w:ascii="Century Gothic CE" w:hAnsi="Century Gothic CE" w:cs="Arial"/>
          <w:sz w:val="20"/>
          <w:szCs w:val="20"/>
        </w:rPr>
        <w:t xml:space="preserve"> prípadn</w:t>
      </w:r>
      <w:r w:rsidR="008C5EA2" w:rsidRPr="00B05ADA">
        <w:rPr>
          <w:rFonts w:ascii="Century Gothic CE" w:hAnsi="Century Gothic CE" w:cs="Arial"/>
          <w:sz w:val="20"/>
          <w:szCs w:val="20"/>
        </w:rPr>
        <w:t xml:space="preserve">é </w:t>
      </w:r>
      <w:r w:rsidR="008C5EA2" w:rsidRPr="00B05ADA">
        <w:rPr>
          <w:rFonts w:ascii="Century Gothic CE" w:hAnsi="Century Gothic CE" w:cs="Arial"/>
          <w:sz w:val="20"/>
          <w:szCs w:val="20"/>
          <w:u w:val="single"/>
        </w:rPr>
        <w:t>odstránenie vád a nedorobkov)</w:t>
      </w:r>
      <w:r w:rsidR="001E0D6F" w:rsidRPr="00B05ADA">
        <w:rPr>
          <w:rFonts w:ascii="Century Gothic CE" w:hAnsi="Century Gothic CE" w:cs="Arial"/>
          <w:sz w:val="20"/>
          <w:szCs w:val="20"/>
          <w:u w:val="single"/>
        </w:rPr>
        <w:t>............................</w:t>
      </w:r>
      <w:r w:rsidR="00B05ADA">
        <w:rPr>
          <w:rFonts w:ascii="Century Gothic CE" w:hAnsi="Century Gothic CE" w:cs="Arial"/>
          <w:sz w:val="20"/>
          <w:szCs w:val="20"/>
          <w:u w:val="single"/>
        </w:rPr>
        <w:t>........</w:t>
      </w:r>
      <w:r w:rsidR="00A66D9D">
        <w:rPr>
          <w:rFonts w:ascii="Century Gothic CE" w:hAnsi="Century Gothic CE" w:cs="Arial"/>
          <w:sz w:val="20"/>
          <w:szCs w:val="20"/>
          <w:u w:val="single"/>
        </w:rPr>
        <w:t>.............................</w:t>
      </w:r>
      <w:r w:rsidR="00EC13C1" w:rsidRPr="00B05ADA">
        <w:rPr>
          <w:rFonts w:ascii="Century Gothic CE" w:hAnsi="Century Gothic CE" w:cs="Arial"/>
          <w:sz w:val="20"/>
          <w:szCs w:val="20"/>
          <w:u w:val="single"/>
        </w:rPr>
        <w:t>......</w:t>
      </w:r>
      <w:r w:rsidR="001E0D6F" w:rsidRPr="00B05ADA">
        <w:rPr>
          <w:rFonts w:ascii="Century Gothic CE" w:hAnsi="Century Gothic CE" w:cs="Arial"/>
          <w:sz w:val="20"/>
          <w:szCs w:val="20"/>
          <w:u w:val="single"/>
        </w:rPr>
        <w:t>.</w:t>
      </w:r>
      <w:r w:rsidR="00B05ADA">
        <w:rPr>
          <w:rFonts w:ascii="Century Gothic CE" w:hAnsi="Century Gothic CE" w:cs="Arial"/>
          <w:sz w:val="20"/>
          <w:szCs w:val="20"/>
          <w:u w:val="single"/>
        </w:rPr>
        <w:t>................</w:t>
      </w:r>
      <w:r w:rsidR="00EC13C1" w:rsidRPr="00B05ADA">
        <w:rPr>
          <w:rFonts w:ascii="Century Gothic CE" w:hAnsi="Century Gothic CE" w:cs="Arial"/>
          <w:sz w:val="20"/>
          <w:szCs w:val="20"/>
          <w:u w:val="single"/>
        </w:rPr>
        <w:t>.</w:t>
      </w:r>
      <w:r w:rsidR="001E0D6F" w:rsidRPr="00B05ADA">
        <w:rPr>
          <w:rFonts w:ascii="Century Gothic CE" w:hAnsi="Century Gothic CE" w:cs="Arial"/>
          <w:sz w:val="20"/>
          <w:szCs w:val="20"/>
          <w:u w:val="single"/>
        </w:rPr>
        <w:t xml:space="preserve"> max. 10 bodov</w:t>
      </w:r>
    </w:p>
    <w:p w:rsidR="0086543F" w:rsidRPr="00B05ADA" w:rsidRDefault="0086543F" w:rsidP="00A66D9D">
      <w:pPr>
        <w:pStyle w:val="Odsekzoznamu"/>
        <w:numPr>
          <w:ilvl w:val="1"/>
          <w:numId w:val="42"/>
        </w:numPr>
        <w:tabs>
          <w:tab w:val="clear" w:pos="1080"/>
        </w:tabs>
        <w:ind w:left="709" w:hanging="283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>Súčet bodov .............................................</w:t>
      </w:r>
      <w:r w:rsidR="00EC13C1" w:rsidRPr="00B05ADA">
        <w:rPr>
          <w:rFonts w:ascii="Century Gothic CE" w:hAnsi="Century Gothic CE" w:cs="Arial"/>
          <w:sz w:val="20"/>
          <w:szCs w:val="20"/>
        </w:rPr>
        <w:t>.............</w:t>
      </w:r>
      <w:r w:rsidRPr="00B05ADA">
        <w:rPr>
          <w:rFonts w:ascii="Century Gothic CE" w:hAnsi="Century Gothic CE" w:cs="Arial"/>
          <w:sz w:val="20"/>
          <w:szCs w:val="20"/>
        </w:rPr>
        <w:t>..</w:t>
      </w:r>
      <w:r w:rsidR="00B05ADA">
        <w:rPr>
          <w:rFonts w:ascii="Century Gothic CE" w:hAnsi="Century Gothic CE" w:cs="Arial"/>
          <w:sz w:val="20"/>
          <w:szCs w:val="20"/>
        </w:rPr>
        <w:t>....</w:t>
      </w:r>
      <w:r w:rsidR="00A66D9D">
        <w:rPr>
          <w:rFonts w:ascii="Century Gothic CE" w:hAnsi="Century Gothic CE" w:cs="Arial"/>
          <w:sz w:val="20"/>
          <w:szCs w:val="20"/>
        </w:rPr>
        <w:t>.........</w:t>
      </w:r>
      <w:r w:rsidR="00B05ADA">
        <w:rPr>
          <w:rFonts w:ascii="Century Gothic CE" w:hAnsi="Century Gothic CE" w:cs="Arial"/>
          <w:sz w:val="20"/>
          <w:szCs w:val="20"/>
        </w:rPr>
        <w:t>.....................</w:t>
      </w:r>
      <w:r w:rsidR="00EC13C1" w:rsidRPr="00B05ADA">
        <w:rPr>
          <w:rFonts w:ascii="Century Gothic CE" w:hAnsi="Century Gothic CE" w:cs="Arial"/>
          <w:sz w:val="20"/>
          <w:szCs w:val="20"/>
        </w:rPr>
        <w:t>.</w:t>
      </w:r>
      <w:r w:rsidRPr="00B05ADA">
        <w:rPr>
          <w:rFonts w:ascii="Century Gothic CE" w:hAnsi="Century Gothic CE" w:cs="Arial"/>
          <w:sz w:val="20"/>
          <w:szCs w:val="20"/>
        </w:rPr>
        <w:t>..</w:t>
      </w:r>
      <w:r w:rsidR="00EC13C1" w:rsidRPr="00B05ADA">
        <w:rPr>
          <w:rFonts w:ascii="Century Gothic CE" w:hAnsi="Century Gothic CE" w:cs="Arial"/>
          <w:sz w:val="20"/>
          <w:szCs w:val="20"/>
        </w:rPr>
        <w:t>.</w:t>
      </w:r>
      <w:r w:rsidRPr="00B05ADA">
        <w:rPr>
          <w:rFonts w:ascii="Century Gothic CE" w:hAnsi="Century Gothic CE" w:cs="Arial"/>
          <w:sz w:val="20"/>
          <w:szCs w:val="20"/>
        </w:rPr>
        <w:t xml:space="preserve"> max. 100 bodov</w:t>
      </w:r>
    </w:p>
    <w:p w:rsidR="00A66D9D" w:rsidRDefault="00A66D9D" w:rsidP="00525E3E">
      <w:pPr>
        <w:pStyle w:val="Odsekzoznamu"/>
        <w:tabs>
          <w:tab w:val="num" w:pos="426"/>
        </w:tabs>
        <w:spacing w:after="0"/>
        <w:ind w:left="714"/>
        <w:rPr>
          <w:rFonts w:ascii="Century Gothic CE" w:hAnsi="Century Gothic CE" w:cs="Arial"/>
          <w:b/>
          <w:i/>
          <w:sz w:val="20"/>
          <w:szCs w:val="20"/>
        </w:rPr>
      </w:pPr>
    </w:p>
    <w:p w:rsidR="0086543F" w:rsidRPr="00B05ADA" w:rsidRDefault="0086543F" w:rsidP="00A66D9D">
      <w:pPr>
        <w:pStyle w:val="Odsekzoznamu"/>
        <w:tabs>
          <w:tab w:val="num" w:pos="426"/>
        </w:tabs>
        <w:spacing w:after="0"/>
        <w:ind w:left="426"/>
        <w:rPr>
          <w:rFonts w:ascii="Century Gothic CE" w:hAnsi="Century Gothic CE" w:cs="Arial"/>
          <w:b/>
          <w:i/>
          <w:sz w:val="20"/>
          <w:szCs w:val="20"/>
        </w:rPr>
      </w:pPr>
      <w:r w:rsidRPr="00B05ADA">
        <w:rPr>
          <w:rFonts w:ascii="Century Gothic CE" w:hAnsi="Century Gothic CE" w:cs="Arial"/>
          <w:b/>
          <w:i/>
          <w:sz w:val="20"/>
          <w:szCs w:val="20"/>
        </w:rPr>
        <w:t>Spôsob vyhodnotenia ponúk podľa jednotlivých kritérií:</w:t>
      </w:r>
    </w:p>
    <w:p w:rsidR="0086543F" w:rsidRPr="00B05ADA" w:rsidRDefault="0086543F" w:rsidP="00A66D9D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>cena predmetu obstarávania – Maximálny počet bodov sa pridelí ponuke uchádzača s najnižšou navrhovanou cenou za dodanie predmetu obstarávania a pri ostatných ponukách sa určí úmerou</w:t>
      </w:r>
      <w:r w:rsidR="002E7533" w:rsidRPr="00B05ADA">
        <w:rPr>
          <w:rFonts w:ascii="Century Gothic CE" w:hAnsi="Century Gothic CE" w:cs="Arial"/>
          <w:sz w:val="20"/>
          <w:szCs w:val="20"/>
        </w:rPr>
        <w:t>, vylúčenie najvyšších cenových ponúk</w:t>
      </w:r>
    </w:p>
    <w:p w:rsidR="002E7533" w:rsidRPr="00B05ADA" w:rsidRDefault="002E7533" w:rsidP="00A66D9D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>záručné podmienky na prácu – Maximálny počet bodov sa pridelí ponuke s najdlhšou záručnou lehotou na práce</w:t>
      </w:r>
    </w:p>
    <w:p w:rsidR="00525E3E" w:rsidRPr="00B05ADA" w:rsidRDefault="00525E3E" w:rsidP="00A66D9D">
      <w:pPr>
        <w:pStyle w:val="Odsekzoznamu"/>
        <w:numPr>
          <w:ilvl w:val="0"/>
          <w:numId w:val="41"/>
        </w:numPr>
        <w:tabs>
          <w:tab w:val="clear" w:pos="1068"/>
          <w:tab w:val="num" w:pos="709"/>
        </w:tabs>
        <w:spacing w:after="0"/>
        <w:ind w:left="709" w:hanging="283"/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</w:rPr>
        <w:t xml:space="preserve">Počet realizovaných obnov bytových domov s podporou ŠFRB  - </w:t>
      </w:r>
      <w:r w:rsidRPr="00B05ADA">
        <w:rPr>
          <w:rFonts w:ascii="Century Gothic CE" w:hAnsi="Century Gothic CE" w:cs="Arial"/>
          <w:sz w:val="20"/>
          <w:szCs w:val="20"/>
        </w:rPr>
        <w:t>Maximálny počet bodov sa pridelí ponuke uchádzača, ktorý realizoval najväčší počet obnov bytových domov s podporou ŠFRB</w:t>
      </w:r>
    </w:p>
    <w:p w:rsidR="00D2768B" w:rsidRPr="00B05ADA" w:rsidRDefault="00D2768B" w:rsidP="00A66D9D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 xml:space="preserve">pozáručný servis – Maximálny počet bodov sa pridelí ponuke uchádzača, ktorý v čo najkratšom čase zabezpečí </w:t>
      </w:r>
      <w:r w:rsidR="008C5EA2" w:rsidRPr="00B05ADA">
        <w:rPr>
          <w:rFonts w:ascii="Century Gothic CE" w:hAnsi="Century Gothic CE" w:cs="Arial"/>
          <w:sz w:val="20"/>
          <w:szCs w:val="20"/>
        </w:rPr>
        <w:t>prípadné odstránenie vád a nedorobkov</w:t>
      </w:r>
      <w:r w:rsidRPr="00B05ADA">
        <w:rPr>
          <w:rFonts w:ascii="Century Gothic CE" w:hAnsi="Century Gothic CE" w:cs="Arial"/>
          <w:sz w:val="20"/>
          <w:szCs w:val="20"/>
        </w:rPr>
        <w:t xml:space="preserve">   </w:t>
      </w:r>
    </w:p>
    <w:p w:rsidR="0086543F" w:rsidRPr="00B05ADA" w:rsidRDefault="0086543F" w:rsidP="00A66D9D">
      <w:pPr>
        <w:pStyle w:val="Odsekzoznamu"/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rFonts w:ascii="Century Gothic CE" w:hAnsi="Century Gothic CE" w:cs="Arial"/>
          <w:sz w:val="20"/>
          <w:szCs w:val="20"/>
        </w:rPr>
      </w:pPr>
      <w:r w:rsidRPr="00B05ADA">
        <w:rPr>
          <w:rFonts w:ascii="Century Gothic CE" w:hAnsi="Century Gothic CE" w:cs="Arial"/>
          <w:sz w:val="20"/>
          <w:szCs w:val="20"/>
        </w:rPr>
        <w:t>Víťazom súťaže sa stane uchádzač, ktorého ponuka po súčte výsledných hodnôt vyhodnotenia dosiahne najvyššie bodové hodnotenie. Poradie ostatných uchádzačov sa stanoví podľa počtu získaných bodov</w:t>
      </w:r>
    </w:p>
    <w:p w:rsidR="0056678C" w:rsidRPr="00B05ADA" w:rsidRDefault="0056678C" w:rsidP="0056678C">
      <w:pPr>
        <w:numPr>
          <w:ilvl w:val="0"/>
          <w:numId w:val="8"/>
        </w:numPr>
        <w:spacing w:before="240" w:after="120"/>
        <w:ind w:left="357" w:hanging="357"/>
        <w:rPr>
          <w:rFonts w:ascii="Century Gothic CE" w:hAnsi="Century Gothic CE" w:cs="Arial"/>
          <w:b/>
          <w:color w:val="244061"/>
          <w:sz w:val="22"/>
          <w:szCs w:val="22"/>
        </w:rPr>
      </w:pPr>
      <w:r w:rsidRPr="00B05ADA">
        <w:rPr>
          <w:rFonts w:ascii="Century Gothic CE" w:hAnsi="Century Gothic CE" w:cs="Arial"/>
          <w:b/>
          <w:color w:val="244061"/>
          <w:sz w:val="22"/>
          <w:szCs w:val="22"/>
        </w:rPr>
        <w:t>Otváranie obálok a vyhodnocovanie ponúk</w:t>
      </w:r>
    </w:p>
    <w:p w:rsidR="0056678C" w:rsidRPr="00B05ADA" w:rsidRDefault="0056678C" w:rsidP="0056678C">
      <w:pPr>
        <w:numPr>
          <w:ilvl w:val="0"/>
          <w:numId w:val="35"/>
        </w:numPr>
        <w:jc w:val="both"/>
        <w:rPr>
          <w:rFonts w:ascii="Century Gothic CE" w:hAnsi="Century Gothic CE" w:cs="Arial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 xml:space="preserve">Otváranie obálok s ponukami sa uskutoční dňa </w:t>
      </w:r>
      <w:r w:rsidR="00B05ADA">
        <w:rPr>
          <w:rFonts w:ascii="Century Gothic CE" w:hAnsi="Century Gothic CE" w:cs="Arial"/>
          <w:b/>
          <w:sz w:val="20"/>
          <w:szCs w:val="22"/>
        </w:rPr>
        <w:t>28</w:t>
      </w:r>
      <w:r w:rsidRPr="00B05ADA">
        <w:rPr>
          <w:rFonts w:ascii="Century Gothic CE" w:hAnsi="Century Gothic CE" w:cs="Arial"/>
          <w:b/>
          <w:sz w:val="20"/>
          <w:szCs w:val="22"/>
        </w:rPr>
        <w:t>.</w:t>
      </w:r>
      <w:r w:rsidR="00B05ADA">
        <w:rPr>
          <w:rFonts w:ascii="Century Gothic CE" w:hAnsi="Century Gothic CE" w:cs="Arial"/>
          <w:b/>
          <w:sz w:val="20"/>
          <w:szCs w:val="22"/>
        </w:rPr>
        <w:t>11</w:t>
      </w:r>
      <w:r w:rsidRPr="00B05ADA">
        <w:rPr>
          <w:rFonts w:ascii="Century Gothic CE" w:hAnsi="Century Gothic CE" w:cs="Arial"/>
          <w:b/>
          <w:sz w:val="20"/>
          <w:szCs w:val="22"/>
        </w:rPr>
        <w:t>.201</w:t>
      </w:r>
      <w:r w:rsidR="00525E3E" w:rsidRPr="00B05ADA">
        <w:rPr>
          <w:rFonts w:ascii="Century Gothic CE" w:hAnsi="Century Gothic CE" w:cs="Arial"/>
          <w:b/>
          <w:sz w:val="20"/>
          <w:szCs w:val="22"/>
        </w:rPr>
        <w:t>3</w:t>
      </w:r>
      <w:r w:rsidRPr="00B05ADA">
        <w:rPr>
          <w:rFonts w:ascii="Century Gothic CE" w:hAnsi="Century Gothic CE" w:cs="Arial"/>
          <w:b/>
          <w:sz w:val="20"/>
          <w:szCs w:val="22"/>
        </w:rPr>
        <w:t xml:space="preserve"> o </w:t>
      </w:r>
      <w:r w:rsidR="00525E3E" w:rsidRPr="00B05ADA">
        <w:rPr>
          <w:rFonts w:ascii="Century Gothic CE" w:hAnsi="Century Gothic CE" w:cs="Arial"/>
          <w:b/>
          <w:sz w:val="20"/>
          <w:szCs w:val="22"/>
        </w:rPr>
        <w:t>09</w:t>
      </w:r>
      <w:r w:rsidRPr="00B05ADA">
        <w:rPr>
          <w:rFonts w:ascii="Century Gothic CE" w:hAnsi="Century Gothic CE" w:cs="Arial"/>
          <w:b/>
          <w:sz w:val="20"/>
          <w:szCs w:val="22"/>
        </w:rPr>
        <w:t xml:space="preserve">:00 hod. </w:t>
      </w:r>
      <w:r w:rsidRPr="00B05ADA">
        <w:rPr>
          <w:rFonts w:ascii="Century Gothic CE" w:hAnsi="Century Gothic CE" w:cs="Arial"/>
          <w:sz w:val="20"/>
          <w:szCs w:val="22"/>
        </w:rPr>
        <w:t>na adrese ByPo spol.s r.o. A. Bernoláka 6, 034 01 Ružomberok</w:t>
      </w:r>
    </w:p>
    <w:p w:rsidR="00A77741" w:rsidRPr="00B05ADA" w:rsidRDefault="00A77741" w:rsidP="00C31DE6">
      <w:pPr>
        <w:ind w:left="360"/>
        <w:rPr>
          <w:rFonts w:ascii="Century Gothic CE" w:hAnsi="Century Gothic CE" w:cs="Arial"/>
          <w:sz w:val="20"/>
          <w:szCs w:val="22"/>
        </w:rPr>
      </w:pPr>
    </w:p>
    <w:p w:rsidR="00E85F1C" w:rsidRPr="00B05ADA" w:rsidRDefault="00E85F1C" w:rsidP="00C31DE6">
      <w:pPr>
        <w:ind w:left="360"/>
        <w:rPr>
          <w:rFonts w:ascii="Century Gothic CE" w:hAnsi="Century Gothic CE" w:cs="Arial"/>
          <w:sz w:val="20"/>
          <w:szCs w:val="22"/>
        </w:rPr>
      </w:pPr>
    </w:p>
    <w:p w:rsidR="00F00B66" w:rsidRPr="00B05ADA" w:rsidRDefault="00A77741" w:rsidP="00C31DE6">
      <w:pPr>
        <w:ind w:left="360"/>
        <w:rPr>
          <w:rFonts w:ascii="Century Gothic CE" w:hAnsi="Century Gothic CE"/>
          <w:sz w:val="20"/>
          <w:szCs w:val="22"/>
        </w:rPr>
      </w:pPr>
      <w:r w:rsidRPr="00B05ADA">
        <w:rPr>
          <w:rFonts w:ascii="Century Gothic CE" w:hAnsi="Century Gothic CE" w:cs="Arial"/>
          <w:sz w:val="20"/>
          <w:szCs w:val="22"/>
        </w:rPr>
        <w:t xml:space="preserve">Dátum: </w:t>
      </w:r>
      <w:r w:rsidR="00525E3E" w:rsidRPr="00B05ADA">
        <w:rPr>
          <w:rFonts w:ascii="Century Gothic CE" w:hAnsi="Century Gothic CE" w:cs="Arial"/>
          <w:sz w:val="20"/>
          <w:szCs w:val="22"/>
        </w:rPr>
        <w:t>1</w:t>
      </w:r>
      <w:r w:rsidR="00B05ADA">
        <w:rPr>
          <w:rFonts w:ascii="Century Gothic CE" w:hAnsi="Century Gothic CE" w:cs="Arial"/>
          <w:sz w:val="20"/>
          <w:szCs w:val="22"/>
        </w:rPr>
        <w:t>1</w:t>
      </w:r>
      <w:r w:rsidR="00525E3E" w:rsidRPr="00B05ADA">
        <w:rPr>
          <w:rFonts w:ascii="Century Gothic CE" w:hAnsi="Century Gothic CE" w:cs="Arial"/>
          <w:sz w:val="20"/>
          <w:szCs w:val="22"/>
        </w:rPr>
        <w:t>.1</w:t>
      </w:r>
      <w:r w:rsidR="00B05ADA">
        <w:rPr>
          <w:rFonts w:ascii="Century Gothic CE" w:hAnsi="Century Gothic CE" w:cs="Arial"/>
          <w:sz w:val="20"/>
          <w:szCs w:val="22"/>
        </w:rPr>
        <w:t>1</w:t>
      </w:r>
      <w:r w:rsidR="00525E3E" w:rsidRPr="00B05ADA">
        <w:rPr>
          <w:rFonts w:ascii="Century Gothic CE" w:hAnsi="Century Gothic CE" w:cs="Arial"/>
          <w:sz w:val="20"/>
          <w:szCs w:val="22"/>
        </w:rPr>
        <w:t>.201</w:t>
      </w:r>
      <w:r w:rsidR="00B05ADA">
        <w:rPr>
          <w:rFonts w:ascii="Century Gothic CE" w:hAnsi="Century Gothic CE" w:cs="Arial"/>
          <w:sz w:val="20"/>
          <w:szCs w:val="22"/>
        </w:rPr>
        <w:t>3</w:t>
      </w:r>
    </w:p>
    <w:sectPr w:rsidR="00F00B66" w:rsidRPr="00B05ADA" w:rsidSect="00745E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5E" w:rsidRDefault="00227D5E" w:rsidP="0057267C">
      <w:r>
        <w:separator/>
      </w:r>
    </w:p>
  </w:endnote>
  <w:endnote w:type="continuationSeparator" w:id="0">
    <w:p w:rsidR="00227D5E" w:rsidRDefault="00227D5E" w:rsidP="0057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 CE">
    <w:panose1 w:val="020B0502020202020204"/>
    <w:charset w:val="EE"/>
    <w:family w:val="swiss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5E" w:rsidRDefault="00227D5E" w:rsidP="0057267C">
      <w:r>
        <w:separator/>
      </w:r>
    </w:p>
  </w:footnote>
  <w:footnote w:type="continuationSeparator" w:id="0">
    <w:p w:rsidR="00227D5E" w:rsidRDefault="00227D5E" w:rsidP="0057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7C" w:rsidRPr="0056678C" w:rsidRDefault="0057267C" w:rsidP="0057267C">
    <w:pPr>
      <w:jc w:val="center"/>
      <w:rPr>
        <w:rFonts w:ascii="Verdana" w:hAnsi="Verdana" w:cs="Arial"/>
        <w:b/>
        <w:sz w:val="22"/>
        <w:szCs w:val="22"/>
      </w:rPr>
    </w:pPr>
    <w:r w:rsidRPr="0056678C">
      <w:rPr>
        <w:rFonts w:ascii="Verdana" w:hAnsi="Verdana" w:cs="Arial"/>
        <w:b/>
        <w:sz w:val="22"/>
        <w:szCs w:val="22"/>
      </w:rPr>
      <w:t xml:space="preserve">Výzva na predloženie cenovej ponuky </w:t>
    </w:r>
  </w:p>
  <w:p w:rsidR="0057267C" w:rsidRPr="0056678C" w:rsidRDefault="0057267C" w:rsidP="0057267C">
    <w:pPr>
      <w:jc w:val="center"/>
      <w:rPr>
        <w:rFonts w:ascii="Verdana" w:hAnsi="Verdana" w:cs="Arial"/>
        <w:b/>
        <w:sz w:val="22"/>
        <w:szCs w:val="22"/>
      </w:rPr>
    </w:pPr>
    <w:r w:rsidRPr="0056678C">
      <w:rPr>
        <w:rFonts w:ascii="Verdana" w:hAnsi="Verdana" w:cs="Arial"/>
        <w:b/>
        <w:sz w:val="22"/>
        <w:szCs w:val="22"/>
      </w:rPr>
      <w:t xml:space="preserve">číslo </w:t>
    </w:r>
    <w:r w:rsidR="00E76959">
      <w:rPr>
        <w:rFonts w:ascii="Verdana" w:hAnsi="Verdana" w:cs="Arial"/>
        <w:b/>
        <w:sz w:val="22"/>
        <w:szCs w:val="22"/>
      </w:rPr>
      <w:t>1</w:t>
    </w:r>
    <w:r w:rsidR="00B05ADA">
      <w:rPr>
        <w:rFonts w:ascii="Verdana" w:hAnsi="Verdana" w:cs="Arial"/>
        <w:b/>
        <w:sz w:val="22"/>
        <w:szCs w:val="22"/>
      </w:rPr>
      <w:t>1</w:t>
    </w:r>
    <w:r w:rsidRPr="0056678C">
      <w:rPr>
        <w:rFonts w:ascii="Verdana" w:hAnsi="Verdana" w:cs="Arial"/>
        <w:b/>
        <w:sz w:val="22"/>
        <w:szCs w:val="22"/>
      </w:rPr>
      <w:t>/201</w:t>
    </w:r>
    <w:r w:rsidR="00B05ADA">
      <w:rPr>
        <w:rFonts w:ascii="Verdana" w:hAnsi="Verdana" w:cs="Arial"/>
        <w:b/>
        <w:sz w:val="22"/>
        <w:szCs w:val="22"/>
      </w:rPr>
      <w:t>3</w:t>
    </w:r>
    <w:r w:rsidRPr="0056678C">
      <w:rPr>
        <w:rFonts w:ascii="Verdana" w:hAnsi="Verdana" w:cs="Arial"/>
        <w:b/>
        <w:sz w:val="22"/>
        <w:szCs w:val="22"/>
      </w:rPr>
      <w:t>-ByPo</w:t>
    </w:r>
  </w:p>
  <w:p w:rsidR="0057267C" w:rsidRPr="0056678C" w:rsidRDefault="0057267C" w:rsidP="0057267C">
    <w:pPr>
      <w:jc w:val="center"/>
      <w:rPr>
        <w:rFonts w:ascii="Verdana" w:hAnsi="Verdana" w:cs="Arial"/>
        <w:b/>
        <w:sz w:val="22"/>
        <w:szCs w:val="22"/>
      </w:rPr>
    </w:pPr>
    <w:r w:rsidRPr="0056678C">
      <w:rPr>
        <w:rFonts w:ascii="Verdana" w:hAnsi="Verdana" w:cs="Arial"/>
        <w:b/>
        <w:sz w:val="22"/>
        <w:szCs w:val="22"/>
      </w:rPr>
      <w:t>____________________________________________________</w:t>
    </w:r>
  </w:p>
  <w:p w:rsidR="0057267C" w:rsidRDefault="0057267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189"/>
    <w:multiLevelType w:val="hybridMultilevel"/>
    <w:tmpl w:val="64E039D8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C960EA"/>
    <w:multiLevelType w:val="hybridMultilevel"/>
    <w:tmpl w:val="650E55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74967"/>
    <w:multiLevelType w:val="hybridMultilevel"/>
    <w:tmpl w:val="5D9217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10568"/>
    <w:multiLevelType w:val="multilevel"/>
    <w:tmpl w:val="D0DE56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70138"/>
    <w:multiLevelType w:val="multilevel"/>
    <w:tmpl w:val="D13695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8210F"/>
    <w:multiLevelType w:val="hybridMultilevel"/>
    <w:tmpl w:val="E20C8D0A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66C2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6366C2B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0176F0"/>
    <w:multiLevelType w:val="hybridMultilevel"/>
    <w:tmpl w:val="2D8820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D1672"/>
    <w:multiLevelType w:val="multilevel"/>
    <w:tmpl w:val="D13695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702FB"/>
    <w:multiLevelType w:val="hybridMultilevel"/>
    <w:tmpl w:val="F93E86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E12BE"/>
    <w:multiLevelType w:val="hybridMultilevel"/>
    <w:tmpl w:val="68A284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B46CA"/>
    <w:multiLevelType w:val="multilevel"/>
    <w:tmpl w:val="D13695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42BDA"/>
    <w:multiLevelType w:val="hybridMultilevel"/>
    <w:tmpl w:val="0524BA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6C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008E5"/>
    <w:multiLevelType w:val="hybridMultilevel"/>
    <w:tmpl w:val="66D0B5AA"/>
    <w:lvl w:ilvl="0" w:tplc="93743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55539"/>
    <w:multiLevelType w:val="hybridMultilevel"/>
    <w:tmpl w:val="68481386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36D2D"/>
    <w:multiLevelType w:val="multilevel"/>
    <w:tmpl w:val="D0DE56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A3764"/>
    <w:multiLevelType w:val="hybridMultilevel"/>
    <w:tmpl w:val="083EB0E4"/>
    <w:lvl w:ilvl="0" w:tplc="20104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9E3D6B"/>
    <w:multiLevelType w:val="hybridMultilevel"/>
    <w:tmpl w:val="D1369534"/>
    <w:lvl w:ilvl="0" w:tplc="A210DF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E3AAE"/>
    <w:multiLevelType w:val="hybridMultilevel"/>
    <w:tmpl w:val="E2766A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52677"/>
    <w:multiLevelType w:val="multilevel"/>
    <w:tmpl w:val="D0DE56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721A0"/>
    <w:multiLevelType w:val="hybridMultilevel"/>
    <w:tmpl w:val="ACD4ECF2"/>
    <w:lvl w:ilvl="0" w:tplc="85160C74"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11FED"/>
    <w:multiLevelType w:val="hybridMultilevel"/>
    <w:tmpl w:val="D0DE56CC"/>
    <w:lvl w:ilvl="0" w:tplc="78026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92297"/>
    <w:multiLevelType w:val="hybridMultilevel"/>
    <w:tmpl w:val="42F2BAE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735D34"/>
    <w:multiLevelType w:val="hybridMultilevel"/>
    <w:tmpl w:val="DEF299D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66C2B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D50DA0"/>
    <w:multiLevelType w:val="hybridMultilevel"/>
    <w:tmpl w:val="D4623AD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75059E"/>
    <w:multiLevelType w:val="hybridMultilevel"/>
    <w:tmpl w:val="2D741D46"/>
    <w:lvl w:ilvl="0" w:tplc="041B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5">
    <w:nsid w:val="55DF1028"/>
    <w:multiLevelType w:val="hybridMultilevel"/>
    <w:tmpl w:val="05AABAD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423C6F"/>
    <w:multiLevelType w:val="hybridMultilevel"/>
    <w:tmpl w:val="568EECA4"/>
    <w:lvl w:ilvl="0" w:tplc="6366C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1FD71D6"/>
    <w:multiLevelType w:val="hybridMultilevel"/>
    <w:tmpl w:val="D2B042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8B0DE8"/>
    <w:multiLevelType w:val="hybridMultilevel"/>
    <w:tmpl w:val="646E6B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BD60B7"/>
    <w:multiLevelType w:val="hybridMultilevel"/>
    <w:tmpl w:val="3D78A9A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66C2BA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6354794"/>
    <w:multiLevelType w:val="multilevel"/>
    <w:tmpl w:val="68481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D3C23"/>
    <w:multiLevelType w:val="hybridMultilevel"/>
    <w:tmpl w:val="B5B465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C031FB"/>
    <w:multiLevelType w:val="hybridMultilevel"/>
    <w:tmpl w:val="2F0C2B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3555DD"/>
    <w:multiLevelType w:val="hybridMultilevel"/>
    <w:tmpl w:val="B1C092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6DE9"/>
    <w:multiLevelType w:val="multilevel"/>
    <w:tmpl w:val="D0DE56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C540D2"/>
    <w:multiLevelType w:val="multilevel"/>
    <w:tmpl w:val="D0DE56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706017"/>
    <w:multiLevelType w:val="hybridMultilevel"/>
    <w:tmpl w:val="2B6410DA"/>
    <w:lvl w:ilvl="0" w:tplc="3A0E985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C9139B"/>
    <w:multiLevelType w:val="hybridMultilevel"/>
    <w:tmpl w:val="A2C4B3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B35D5D"/>
    <w:multiLevelType w:val="multilevel"/>
    <w:tmpl w:val="D13695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DE7E16"/>
    <w:multiLevelType w:val="hybridMultilevel"/>
    <w:tmpl w:val="A6E63B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24B2E"/>
    <w:multiLevelType w:val="multilevel"/>
    <w:tmpl w:val="D13695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A1D61"/>
    <w:multiLevelType w:val="hybridMultilevel"/>
    <w:tmpl w:val="ABC2AA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9"/>
  </w:num>
  <w:num w:numId="5">
    <w:abstractNumId w:val="16"/>
  </w:num>
  <w:num w:numId="6">
    <w:abstractNumId w:val="25"/>
  </w:num>
  <w:num w:numId="7">
    <w:abstractNumId w:val="21"/>
  </w:num>
  <w:num w:numId="8">
    <w:abstractNumId w:val="5"/>
  </w:num>
  <w:num w:numId="9">
    <w:abstractNumId w:val="10"/>
  </w:num>
  <w:num w:numId="10">
    <w:abstractNumId w:val="37"/>
  </w:num>
  <w:num w:numId="11">
    <w:abstractNumId w:val="40"/>
  </w:num>
  <w:num w:numId="12">
    <w:abstractNumId w:val="31"/>
  </w:num>
  <w:num w:numId="13">
    <w:abstractNumId w:val="7"/>
  </w:num>
  <w:num w:numId="14">
    <w:abstractNumId w:val="17"/>
  </w:num>
  <w:num w:numId="15">
    <w:abstractNumId w:val="38"/>
  </w:num>
  <w:num w:numId="16">
    <w:abstractNumId w:val="39"/>
  </w:num>
  <w:num w:numId="17">
    <w:abstractNumId w:val="18"/>
  </w:num>
  <w:num w:numId="18">
    <w:abstractNumId w:val="33"/>
  </w:num>
  <w:num w:numId="19">
    <w:abstractNumId w:val="34"/>
  </w:num>
  <w:num w:numId="20">
    <w:abstractNumId w:val="28"/>
  </w:num>
  <w:num w:numId="21">
    <w:abstractNumId w:val="35"/>
  </w:num>
  <w:num w:numId="22">
    <w:abstractNumId w:val="2"/>
  </w:num>
  <w:num w:numId="23">
    <w:abstractNumId w:val="3"/>
  </w:num>
  <w:num w:numId="24">
    <w:abstractNumId w:val="6"/>
  </w:num>
  <w:num w:numId="25">
    <w:abstractNumId w:val="14"/>
  </w:num>
  <w:num w:numId="26">
    <w:abstractNumId w:val="8"/>
  </w:num>
  <w:num w:numId="27">
    <w:abstractNumId w:val="13"/>
  </w:num>
  <w:num w:numId="28">
    <w:abstractNumId w:val="30"/>
  </w:num>
  <w:num w:numId="29">
    <w:abstractNumId w:val="23"/>
  </w:num>
  <w:num w:numId="30">
    <w:abstractNumId w:val="9"/>
  </w:num>
  <w:num w:numId="31">
    <w:abstractNumId w:val="1"/>
  </w:num>
  <w:num w:numId="32">
    <w:abstractNumId w:val="4"/>
  </w:num>
  <w:num w:numId="33">
    <w:abstractNumId w:val="32"/>
  </w:num>
  <w:num w:numId="34">
    <w:abstractNumId w:val="0"/>
  </w:num>
  <w:num w:numId="35">
    <w:abstractNumId w:val="41"/>
  </w:num>
  <w:num w:numId="36">
    <w:abstractNumId w:val="27"/>
  </w:num>
  <w:num w:numId="37">
    <w:abstractNumId w:val="11"/>
  </w:num>
  <w:num w:numId="38">
    <w:abstractNumId w:val="24"/>
  </w:num>
  <w:num w:numId="39">
    <w:abstractNumId w:val="36"/>
  </w:num>
  <w:num w:numId="40">
    <w:abstractNumId w:val="29"/>
  </w:num>
  <w:num w:numId="41">
    <w:abstractNumId w:val="26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DE6"/>
    <w:rsid w:val="00010EC5"/>
    <w:rsid w:val="00032B34"/>
    <w:rsid w:val="00040A66"/>
    <w:rsid w:val="00050DFF"/>
    <w:rsid w:val="00060120"/>
    <w:rsid w:val="000733FD"/>
    <w:rsid w:val="00073984"/>
    <w:rsid w:val="00076744"/>
    <w:rsid w:val="000804A2"/>
    <w:rsid w:val="000912C6"/>
    <w:rsid w:val="00093ABC"/>
    <w:rsid w:val="000A2FA3"/>
    <w:rsid w:val="000C07FB"/>
    <w:rsid w:val="000C66D4"/>
    <w:rsid w:val="000D602A"/>
    <w:rsid w:val="000F4225"/>
    <w:rsid w:val="000F5983"/>
    <w:rsid w:val="000F66CE"/>
    <w:rsid w:val="0011596E"/>
    <w:rsid w:val="001170BB"/>
    <w:rsid w:val="001463FF"/>
    <w:rsid w:val="001B241F"/>
    <w:rsid w:val="001E0D6F"/>
    <w:rsid w:val="001E73DA"/>
    <w:rsid w:val="001F18FB"/>
    <w:rsid w:val="002257E5"/>
    <w:rsid w:val="00227D5E"/>
    <w:rsid w:val="00250DC9"/>
    <w:rsid w:val="002832CD"/>
    <w:rsid w:val="002A5BE1"/>
    <w:rsid w:val="002B692B"/>
    <w:rsid w:val="002C6F3F"/>
    <w:rsid w:val="002E45B2"/>
    <w:rsid w:val="002E7533"/>
    <w:rsid w:val="003005E8"/>
    <w:rsid w:val="0031394C"/>
    <w:rsid w:val="00315D53"/>
    <w:rsid w:val="00392B1F"/>
    <w:rsid w:val="003C791E"/>
    <w:rsid w:val="003D04F2"/>
    <w:rsid w:val="003E4314"/>
    <w:rsid w:val="003E445A"/>
    <w:rsid w:val="003E5CD2"/>
    <w:rsid w:val="00442725"/>
    <w:rsid w:val="00457939"/>
    <w:rsid w:val="004719D3"/>
    <w:rsid w:val="00482725"/>
    <w:rsid w:val="00486580"/>
    <w:rsid w:val="00494D4F"/>
    <w:rsid w:val="004959CE"/>
    <w:rsid w:val="004F101C"/>
    <w:rsid w:val="00525E3E"/>
    <w:rsid w:val="00533B90"/>
    <w:rsid w:val="0056678C"/>
    <w:rsid w:val="00571799"/>
    <w:rsid w:val="0057267C"/>
    <w:rsid w:val="0058354B"/>
    <w:rsid w:val="005875A6"/>
    <w:rsid w:val="005C0C2E"/>
    <w:rsid w:val="005C1947"/>
    <w:rsid w:val="005F4DAC"/>
    <w:rsid w:val="005F57B4"/>
    <w:rsid w:val="00613455"/>
    <w:rsid w:val="00613A98"/>
    <w:rsid w:val="006527C4"/>
    <w:rsid w:val="00666851"/>
    <w:rsid w:val="00674C0D"/>
    <w:rsid w:val="006A424B"/>
    <w:rsid w:val="006E443D"/>
    <w:rsid w:val="00702632"/>
    <w:rsid w:val="00745E7D"/>
    <w:rsid w:val="00764A4D"/>
    <w:rsid w:val="00765C20"/>
    <w:rsid w:val="00776984"/>
    <w:rsid w:val="007B0EEE"/>
    <w:rsid w:val="007B7EF5"/>
    <w:rsid w:val="00827C28"/>
    <w:rsid w:val="0086543F"/>
    <w:rsid w:val="00873B6A"/>
    <w:rsid w:val="00885941"/>
    <w:rsid w:val="00886AED"/>
    <w:rsid w:val="008C5EA2"/>
    <w:rsid w:val="008F07CD"/>
    <w:rsid w:val="00913417"/>
    <w:rsid w:val="00913DE6"/>
    <w:rsid w:val="00923AF2"/>
    <w:rsid w:val="00933FD4"/>
    <w:rsid w:val="00975CCF"/>
    <w:rsid w:val="00983FC7"/>
    <w:rsid w:val="009C0CC7"/>
    <w:rsid w:val="009C2068"/>
    <w:rsid w:val="009D2D44"/>
    <w:rsid w:val="009E6A66"/>
    <w:rsid w:val="00A22313"/>
    <w:rsid w:val="00A35381"/>
    <w:rsid w:val="00A46BC2"/>
    <w:rsid w:val="00A66D9D"/>
    <w:rsid w:val="00A77741"/>
    <w:rsid w:val="00A918DD"/>
    <w:rsid w:val="00AA27E5"/>
    <w:rsid w:val="00AD7336"/>
    <w:rsid w:val="00AE72CD"/>
    <w:rsid w:val="00B03B85"/>
    <w:rsid w:val="00B05ADA"/>
    <w:rsid w:val="00B43AE8"/>
    <w:rsid w:val="00B64DA9"/>
    <w:rsid w:val="00B7467D"/>
    <w:rsid w:val="00BB36D4"/>
    <w:rsid w:val="00BF1692"/>
    <w:rsid w:val="00C1553C"/>
    <w:rsid w:val="00C31DE6"/>
    <w:rsid w:val="00C327CC"/>
    <w:rsid w:val="00C648CE"/>
    <w:rsid w:val="00C817A0"/>
    <w:rsid w:val="00CE095F"/>
    <w:rsid w:val="00D027AF"/>
    <w:rsid w:val="00D2768B"/>
    <w:rsid w:val="00D33B70"/>
    <w:rsid w:val="00D84A38"/>
    <w:rsid w:val="00E66668"/>
    <w:rsid w:val="00E76959"/>
    <w:rsid w:val="00E80834"/>
    <w:rsid w:val="00E838D2"/>
    <w:rsid w:val="00E85F1C"/>
    <w:rsid w:val="00EC13C1"/>
    <w:rsid w:val="00EC69C7"/>
    <w:rsid w:val="00EF38D4"/>
    <w:rsid w:val="00F00B66"/>
    <w:rsid w:val="00F13F94"/>
    <w:rsid w:val="00F166C0"/>
    <w:rsid w:val="00F6637A"/>
    <w:rsid w:val="00FB3628"/>
    <w:rsid w:val="00FC4D66"/>
    <w:rsid w:val="00FC6453"/>
    <w:rsid w:val="00FD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5E7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94D4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2C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B7467D"/>
    <w:rPr>
      <w:color w:val="0000FF"/>
      <w:u w:val="single"/>
    </w:rPr>
  </w:style>
  <w:style w:type="paragraph" w:styleId="Nzov">
    <w:name w:val="Title"/>
    <w:basedOn w:val="Normlny"/>
    <w:qFormat/>
    <w:rsid w:val="00674C0D"/>
    <w:pPr>
      <w:jc w:val="center"/>
    </w:pPr>
    <w:rPr>
      <w:b/>
      <w:bCs/>
      <w:sz w:val="28"/>
      <w:lang w:eastAsia="cs-CZ"/>
    </w:rPr>
  </w:style>
  <w:style w:type="paragraph" w:styleId="Hlavika">
    <w:name w:val="header"/>
    <w:basedOn w:val="Normlny"/>
    <w:link w:val="HlavikaChar"/>
    <w:rsid w:val="005726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7267C"/>
    <w:rPr>
      <w:sz w:val="24"/>
      <w:szCs w:val="24"/>
    </w:rPr>
  </w:style>
  <w:style w:type="paragraph" w:styleId="Pta">
    <w:name w:val="footer"/>
    <w:basedOn w:val="Normlny"/>
    <w:link w:val="PtaChar"/>
    <w:rsid w:val="005726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7267C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72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72E2-3A7B-4947-A972-1F1E7139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Mestský úrad Ružomberok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vevericova</dc:creator>
  <cp:lastModifiedBy>Deana</cp:lastModifiedBy>
  <cp:revision>3</cp:revision>
  <cp:lastPrinted>2013-01-04T10:41:00Z</cp:lastPrinted>
  <dcterms:created xsi:type="dcterms:W3CDTF">2013-11-18T23:23:00Z</dcterms:created>
  <dcterms:modified xsi:type="dcterms:W3CDTF">2013-11-18T23:35:00Z</dcterms:modified>
</cp:coreProperties>
</file>